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B2CF" w14:textId="77777777" w:rsidR="002E3522" w:rsidRPr="007435FF" w:rsidRDefault="002E3522" w:rsidP="002E3522">
      <w:pPr>
        <w:jc w:val="center"/>
        <w:rPr>
          <w:b/>
        </w:rPr>
      </w:pPr>
      <w:r w:rsidRPr="007435FF">
        <w:rPr>
          <w:b/>
        </w:rPr>
        <w:t>Контракт № ___</w:t>
      </w:r>
    </w:p>
    <w:p w14:paraId="55178B4A" w14:textId="55A13229" w:rsidR="002E3522" w:rsidRPr="007435FF" w:rsidRDefault="002E3522" w:rsidP="00DC2969">
      <w:pPr>
        <w:ind w:firstLine="567"/>
        <w:jc w:val="center"/>
        <w:rPr>
          <w:b/>
        </w:rPr>
      </w:pPr>
      <w:r w:rsidRPr="00331332">
        <w:t xml:space="preserve">на выполнение работ по капитальному ремонту </w:t>
      </w:r>
      <w:r w:rsidR="00DC2969">
        <w:t xml:space="preserve">МОУ «Средняя общеобразовательная русско-молдавская школа №7», расположенного по адресу: </w:t>
      </w:r>
      <w:proofErr w:type="spellStart"/>
      <w:r w:rsidR="00DC2969">
        <w:t>мкр</w:t>
      </w:r>
      <w:proofErr w:type="spellEnd"/>
      <w:r w:rsidR="00DC2969">
        <w:t xml:space="preserve"> Лунга, ул. Димитрова, 1, в том числе проектные работы.</w:t>
      </w:r>
    </w:p>
    <w:p w14:paraId="03478A8D" w14:textId="77777777" w:rsidR="002E3522" w:rsidRPr="00ED6E99" w:rsidRDefault="002E3522" w:rsidP="002E3522">
      <w:pPr>
        <w:jc w:val="both"/>
      </w:pPr>
      <w:r w:rsidRPr="007435FF">
        <w:t>г. Дубоссары</w:t>
      </w:r>
      <w:r w:rsidRPr="007435FF">
        <w:tab/>
      </w:r>
      <w:r w:rsidRPr="007435FF">
        <w:tab/>
        <w:t xml:space="preserve">   </w:t>
      </w:r>
      <w:r w:rsidRPr="007435FF">
        <w:tab/>
      </w:r>
      <w:r w:rsidRPr="007435FF">
        <w:tab/>
        <w:t xml:space="preserve">          </w:t>
      </w:r>
      <w:r w:rsidRPr="007435FF">
        <w:tab/>
      </w:r>
      <w:r w:rsidRPr="007435FF">
        <w:tab/>
        <w:t xml:space="preserve">                          </w:t>
      </w:r>
      <w:r>
        <w:t xml:space="preserve">     </w:t>
      </w:r>
      <w:proofErr w:type="gramStart"/>
      <w:r>
        <w:t xml:space="preserve">  </w:t>
      </w:r>
      <w:r w:rsidRPr="007435FF">
        <w:t xml:space="preserve"> </w:t>
      </w:r>
      <w:r>
        <w:t>«</w:t>
      </w:r>
      <w:proofErr w:type="gramEnd"/>
      <w:r>
        <w:t>___</w:t>
      </w:r>
      <w:r w:rsidRPr="007435FF">
        <w:t xml:space="preserve">» </w:t>
      </w:r>
      <w:r>
        <w:t>_________</w:t>
      </w:r>
      <w:r w:rsidRPr="007435FF">
        <w:t xml:space="preserve">  20</w:t>
      </w:r>
      <w:r>
        <w:t>23 г.</w:t>
      </w:r>
    </w:p>
    <w:p w14:paraId="6A9AEF94" w14:textId="77777777" w:rsidR="002E3522" w:rsidRPr="007435FF" w:rsidRDefault="002E3522" w:rsidP="002E3522">
      <w:pPr>
        <w:jc w:val="both"/>
        <w:rPr>
          <w:b/>
        </w:rPr>
      </w:pPr>
    </w:p>
    <w:p w14:paraId="54E5EEFD" w14:textId="517BE6F3" w:rsidR="002E3522" w:rsidRPr="00A6152D" w:rsidRDefault="002E3522" w:rsidP="002E3522">
      <w:pPr>
        <w:tabs>
          <w:tab w:val="left" w:pos="8677"/>
        </w:tabs>
        <w:ind w:firstLine="760"/>
        <w:jc w:val="both"/>
      </w:pPr>
      <w:r w:rsidRPr="00A6152D">
        <w:t xml:space="preserve">Государственная администрация Дубоссарского района и города Дубоссары, в лице главы государственной администрации Дубоссарского района и города Дубоссары </w:t>
      </w:r>
      <w:r w:rsidRPr="001A1788">
        <w:rPr>
          <w:b/>
        </w:rPr>
        <w:t>ЧАБАНА РУСЛАНА ИВАНОВИЧА</w:t>
      </w:r>
      <w:r w:rsidRPr="00A6152D">
        <w:t xml:space="preserve">, действующая на основании Закона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в действующей редакции, именуемая в дальнейшем «Заказчик», с одной стороны, и </w:t>
      </w:r>
      <w:r>
        <w:t xml:space="preserve">______________________, в лице </w:t>
      </w:r>
      <w:r>
        <w:rPr>
          <w:b/>
        </w:rPr>
        <w:t>__________________________________</w:t>
      </w:r>
      <w:r w:rsidRPr="00A6152D">
        <w:t>, действующее на основании Устава, име</w:t>
      </w:r>
      <w:r>
        <w:t>нуемое в дальнейшем «Подрядчик» и</w:t>
      </w:r>
      <w:r w:rsidRPr="00A6152D">
        <w:t xml:space="preserve"> </w:t>
      </w:r>
      <w:r w:rsidRPr="00E70696">
        <w:t>МУ «Дубоссарское управление народного образования»</w:t>
      </w:r>
      <w:r w:rsidRPr="002A1FD7">
        <w:t xml:space="preserve">, именуемое в дальнейшем </w:t>
      </w:r>
      <w:r>
        <w:t>«</w:t>
      </w:r>
      <w:r w:rsidRPr="002A1FD7">
        <w:t>Получатель</w:t>
      </w:r>
      <w:r>
        <w:t>»</w:t>
      </w:r>
      <w:r w:rsidRPr="002A1FD7">
        <w:t xml:space="preserve">, в лице начальника </w:t>
      </w:r>
      <w:r w:rsidRPr="002A1FD7">
        <w:rPr>
          <w:b/>
        </w:rPr>
        <w:t>Д</w:t>
      </w:r>
      <w:r>
        <w:rPr>
          <w:b/>
        </w:rPr>
        <w:t>ЗЕНГАН</w:t>
      </w:r>
      <w:r w:rsidRPr="002A1FD7">
        <w:rPr>
          <w:b/>
        </w:rPr>
        <w:t xml:space="preserve"> В</w:t>
      </w:r>
      <w:r>
        <w:rPr>
          <w:b/>
        </w:rPr>
        <w:t>ИКТОРИИ</w:t>
      </w:r>
      <w:r w:rsidRPr="002A1FD7">
        <w:rPr>
          <w:b/>
        </w:rPr>
        <w:t xml:space="preserve"> В</w:t>
      </w:r>
      <w:r>
        <w:rPr>
          <w:b/>
        </w:rPr>
        <w:t>ИКТОРОВНЫ</w:t>
      </w:r>
      <w:r w:rsidRPr="002242F6">
        <w:t xml:space="preserve">, </w:t>
      </w:r>
      <w:r w:rsidRPr="002A1FD7">
        <w:t>действующего на основании Устава, а вместе именуемые Стороны</w:t>
      </w:r>
      <w:r w:rsidRPr="00A6152D">
        <w:t xml:space="preserve"> с другой стороны, в соответствии с Законом Приднестровской Молдавской Республики от </w:t>
      </w:r>
      <w:r>
        <w:t>14</w:t>
      </w:r>
      <w:r w:rsidRPr="00A6152D">
        <w:t xml:space="preserve"> декабря 202</w:t>
      </w:r>
      <w:r>
        <w:t>2</w:t>
      </w:r>
      <w:r w:rsidRPr="00A6152D">
        <w:t xml:space="preserve"> года № 3</w:t>
      </w:r>
      <w:r>
        <w:t>89</w:t>
      </w:r>
      <w:r w:rsidRPr="00A6152D">
        <w:t>-З-</w:t>
      </w:r>
      <w:r w:rsidRPr="00A6152D">
        <w:rPr>
          <w:lang w:val="en-US"/>
        </w:rPr>
        <w:t>VII</w:t>
      </w:r>
      <w:r>
        <w:t>-1-20</w:t>
      </w:r>
      <w:r w:rsidRPr="00A6152D">
        <w:t xml:space="preserve"> «О респу</w:t>
      </w:r>
      <w:r>
        <w:t>бликанском бюджете на 2023 год» в действующей редакции</w:t>
      </w:r>
      <w:r w:rsidRPr="00A6152D">
        <w:t>,</w:t>
      </w:r>
      <w:r>
        <w:t xml:space="preserve"> на основании Протокола №__</w:t>
      </w:r>
      <w:r w:rsidRPr="00A6152D">
        <w:t xml:space="preserve"> от </w:t>
      </w:r>
      <w:r>
        <w:t>«___» ___________</w:t>
      </w:r>
      <w:r w:rsidRPr="00A6152D">
        <w:t xml:space="preserve"> 202</w:t>
      </w:r>
      <w:r>
        <w:t>3</w:t>
      </w:r>
      <w:r w:rsidRPr="00A6152D">
        <w:t xml:space="preserve"> года</w:t>
      </w:r>
      <w:r>
        <w:t xml:space="preserve">, </w:t>
      </w:r>
      <w:r w:rsidR="00DC2969">
        <w:t>запроса предложений</w:t>
      </w:r>
      <w:r>
        <w:t xml:space="preserve"> </w:t>
      </w:r>
      <w:r w:rsidRPr="00A6152D">
        <w:t>по определению подрядной организации на выполнение работ по программе расходования средств Фонда к</w:t>
      </w:r>
      <w:r>
        <w:t>апитальных вложений на 2023 год,</w:t>
      </w:r>
      <w:r w:rsidRPr="00A6152D">
        <w:t xml:space="preserve"> </w:t>
      </w:r>
      <w:r>
        <w:t xml:space="preserve">заключили настоящий  Контракт </w:t>
      </w:r>
      <w:r w:rsidRPr="00A6152D">
        <w:t>о нижеследующем:</w:t>
      </w:r>
    </w:p>
    <w:p w14:paraId="140E31CF" w14:textId="77777777" w:rsidR="002E3522" w:rsidRPr="007435FF" w:rsidRDefault="002E3522" w:rsidP="002E3522">
      <w:pPr>
        <w:jc w:val="both"/>
      </w:pPr>
    </w:p>
    <w:p w14:paraId="7F999A20" w14:textId="77777777" w:rsidR="002E3522" w:rsidRPr="007435FF" w:rsidRDefault="002E3522" w:rsidP="002E3522">
      <w:pPr>
        <w:jc w:val="center"/>
        <w:rPr>
          <w:b/>
          <w:bCs/>
          <w:kern w:val="36"/>
        </w:rPr>
      </w:pPr>
      <w:r w:rsidRPr="007435FF">
        <w:rPr>
          <w:b/>
          <w:bCs/>
          <w:kern w:val="36"/>
        </w:rPr>
        <w:t>1. ПРЕДМЕТ КОНТРАКТА</w:t>
      </w:r>
    </w:p>
    <w:p w14:paraId="42BACC37" w14:textId="77777777" w:rsidR="002E3522" w:rsidRPr="007435FF" w:rsidRDefault="002E3522" w:rsidP="002E3522">
      <w:pPr>
        <w:rPr>
          <w:b/>
          <w:bCs/>
          <w:kern w:val="36"/>
        </w:rPr>
      </w:pPr>
    </w:p>
    <w:p w14:paraId="133926EF" w14:textId="77777777" w:rsidR="002E3522" w:rsidRPr="007435FF" w:rsidRDefault="002E3522" w:rsidP="002E3522">
      <w:pPr>
        <w:jc w:val="both"/>
      </w:pPr>
      <w:r w:rsidRPr="007435FF">
        <w:rPr>
          <w:bCs/>
          <w:kern w:val="36"/>
        </w:rPr>
        <w:t xml:space="preserve">          1.1.</w:t>
      </w:r>
      <w:r w:rsidRPr="007435FF">
        <w:rPr>
          <w:b/>
          <w:bCs/>
          <w:kern w:val="36"/>
        </w:rPr>
        <w:t xml:space="preserve"> </w:t>
      </w:r>
      <w:r w:rsidRPr="007435FF">
        <w:t xml:space="preserve">По заданию </w:t>
      </w:r>
      <w:r w:rsidRPr="007435FF">
        <w:rPr>
          <w:bCs/>
          <w:color w:val="000000"/>
          <w:spacing w:val="-2"/>
        </w:rPr>
        <w:t>Заказчика</w:t>
      </w:r>
      <w:r w:rsidRPr="007435FF">
        <w:t xml:space="preserve"> Подрядчик обязуется выполнить работы </w:t>
      </w:r>
      <w:r w:rsidRPr="007435FF">
        <w:rPr>
          <w:bCs/>
          <w:kern w:val="36"/>
        </w:rPr>
        <w:t>и сдать их результат Получателю, Получатель</w:t>
      </w:r>
      <w:r w:rsidRPr="007435FF">
        <w:t xml:space="preserve"> обязуется принять результат работ, </w:t>
      </w:r>
      <w:r w:rsidRPr="007435FF">
        <w:rPr>
          <w:bCs/>
          <w:kern w:val="36"/>
        </w:rPr>
        <w:t>выполненных в рамках утвержденного задания</w:t>
      </w:r>
      <w:r w:rsidRPr="007435FF">
        <w:t>, а Заказчик обязан оплатить работы в порядке и на условиях, предусмотренных настоящим Контрактом.</w:t>
      </w:r>
    </w:p>
    <w:p w14:paraId="12976735" w14:textId="11F87479" w:rsidR="002E3522" w:rsidRPr="007435FF" w:rsidRDefault="002E3522" w:rsidP="002E3522">
      <w:pPr>
        <w:ind w:firstLine="567"/>
        <w:jc w:val="both"/>
      </w:pPr>
      <w:r w:rsidRPr="007435FF">
        <w:t xml:space="preserve">1.2. </w:t>
      </w:r>
      <w:r w:rsidRPr="00331332">
        <w:t xml:space="preserve">Под Работами в рамках настоящего Контракта подразумеваются работы по </w:t>
      </w:r>
      <w:r w:rsidR="00313FF3" w:rsidRPr="00331332">
        <w:t xml:space="preserve">капитальному ремонту </w:t>
      </w:r>
      <w:r w:rsidR="00313FF3">
        <w:t xml:space="preserve">МОУ «Средняя общеобразовательная русско-молдавская школа №7», расположенного по адресу: </w:t>
      </w:r>
      <w:proofErr w:type="spellStart"/>
      <w:r w:rsidR="00313FF3">
        <w:t>мкр</w:t>
      </w:r>
      <w:proofErr w:type="spellEnd"/>
      <w:r w:rsidR="00313FF3">
        <w:t xml:space="preserve"> Лунга, ул. Димитрова, 1, в том числе проектные работы.</w:t>
      </w:r>
    </w:p>
    <w:p w14:paraId="555F2190" w14:textId="77777777" w:rsidR="002E3522" w:rsidRPr="007435FF" w:rsidRDefault="002E3522" w:rsidP="002E3522">
      <w:pPr>
        <w:pStyle w:val="aa"/>
        <w:ind w:right="-1" w:firstLine="567"/>
        <w:jc w:val="both"/>
        <w:rPr>
          <w:rFonts w:ascii="Times New Roman" w:hAnsi="Times New Roman" w:cs="Times New Roman"/>
          <w:sz w:val="24"/>
          <w:szCs w:val="24"/>
        </w:rPr>
      </w:pPr>
      <w:r w:rsidRPr="007435FF">
        <w:rPr>
          <w:rFonts w:ascii="Times New Roman" w:hAnsi="Times New Roman" w:cs="Times New Roman"/>
          <w:sz w:val="24"/>
          <w:szCs w:val="24"/>
        </w:rPr>
        <w:t xml:space="preserve">1.3. </w:t>
      </w:r>
      <w:r w:rsidRPr="007435FF">
        <w:rPr>
          <w:rFonts w:ascii="Times New Roman" w:hAnsi="Times New Roman" w:cs="Times New Roman"/>
          <w:snapToGrid w:val="0"/>
          <w:sz w:val="24"/>
          <w:szCs w:val="24"/>
        </w:rPr>
        <w:t xml:space="preserve">При производстве работ </w:t>
      </w:r>
      <w:r w:rsidRPr="007435FF">
        <w:rPr>
          <w:rFonts w:ascii="Times New Roman" w:hAnsi="Times New Roman" w:cs="Times New Roman"/>
          <w:sz w:val="24"/>
          <w:szCs w:val="24"/>
        </w:rPr>
        <w:t>Подрядчик</w:t>
      </w:r>
      <w:r w:rsidRPr="007435FF">
        <w:rPr>
          <w:rFonts w:ascii="Times New Roman" w:hAnsi="Times New Roman" w:cs="Times New Roman"/>
          <w:snapToGrid w:val="0"/>
          <w:sz w:val="24"/>
          <w:szCs w:val="24"/>
        </w:rPr>
        <w:t xml:space="preserve"> руководствуется сметной документацией (Приложение № </w:t>
      </w:r>
      <w:r>
        <w:rPr>
          <w:rFonts w:ascii="Times New Roman" w:hAnsi="Times New Roman" w:cs="Times New Roman"/>
          <w:snapToGrid w:val="0"/>
          <w:sz w:val="24"/>
          <w:szCs w:val="24"/>
        </w:rPr>
        <w:t>1</w:t>
      </w:r>
      <w:r w:rsidRPr="007435FF">
        <w:rPr>
          <w:rFonts w:ascii="Times New Roman" w:hAnsi="Times New Roman" w:cs="Times New Roman"/>
          <w:snapToGrid w:val="0"/>
          <w:sz w:val="24"/>
          <w:szCs w:val="24"/>
        </w:rPr>
        <w:t xml:space="preserve"> к настоящему контракту), согласованной Заказчиком и Получателем, которая является неотъемлемой частью настоящего контракта</w:t>
      </w:r>
      <w:r w:rsidRPr="007435FF">
        <w:rPr>
          <w:rFonts w:ascii="Times New Roman" w:hAnsi="Times New Roman" w:cs="Times New Roman"/>
          <w:sz w:val="24"/>
          <w:szCs w:val="24"/>
        </w:rPr>
        <w:t>.</w:t>
      </w:r>
    </w:p>
    <w:p w14:paraId="3D976BD4" w14:textId="77777777" w:rsidR="002E3522" w:rsidRPr="007435FF" w:rsidRDefault="002E3522" w:rsidP="002E3522">
      <w:pPr>
        <w:ind w:firstLine="709"/>
        <w:jc w:val="both"/>
      </w:pPr>
    </w:p>
    <w:p w14:paraId="751067AC" w14:textId="77777777" w:rsidR="002E3522" w:rsidRPr="007435FF" w:rsidRDefault="002E3522" w:rsidP="002E3522">
      <w:pPr>
        <w:numPr>
          <w:ilvl w:val="0"/>
          <w:numId w:val="2"/>
        </w:numPr>
        <w:jc w:val="center"/>
        <w:rPr>
          <w:b/>
        </w:rPr>
      </w:pPr>
      <w:r w:rsidRPr="007435FF">
        <w:rPr>
          <w:b/>
        </w:rPr>
        <w:t>СУММА КОНТРАКТА И ПОРЯДОК РАСЧЕТОВ</w:t>
      </w:r>
    </w:p>
    <w:p w14:paraId="11663284" w14:textId="77777777" w:rsidR="002E3522" w:rsidRPr="007435FF" w:rsidRDefault="002E3522" w:rsidP="002E3522">
      <w:pPr>
        <w:ind w:left="1774"/>
        <w:rPr>
          <w:b/>
        </w:rPr>
      </w:pPr>
    </w:p>
    <w:p w14:paraId="18AC9D57" w14:textId="77777777" w:rsidR="002E3522" w:rsidRPr="007435FF" w:rsidRDefault="002E3522" w:rsidP="002E3522">
      <w:pPr>
        <w:numPr>
          <w:ilvl w:val="1"/>
          <w:numId w:val="2"/>
        </w:numPr>
        <w:tabs>
          <w:tab w:val="left" w:pos="1276"/>
        </w:tabs>
        <w:ind w:left="0" w:firstLine="709"/>
        <w:jc w:val="both"/>
        <w:rPr>
          <w:u w:val="single"/>
        </w:rPr>
      </w:pPr>
      <w:r w:rsidRPr="007435FF">
        <w:t xml:space="preserve">Общая сумма настоящего контракта составляет </w:t>
      </w:r>
      <w:r>
        <w:rPr>
          <w:b/>
        </w:rPr>
        <w:t>________________ (__________________) рублей ПМР</w:t>
      </w:r>
      <w:r w:rsidRPr="007435FF">
        <w:t>, согласно сметной документации (Приложение №</w:t>
      </w:r>
      <w:r>
        <w:t xml:space="preserve"> 1</w:t>
      </w:r>
      <w:r w:rsidRPr="007435FF">
        <w:t xml:space="preserve"> к настоящему контракту).</w:t>
      </w:r>
    </w:p>
    <w:p w14:paraId="311CCC9A" w14:textId="77777777" w:rsidR="002E3522" w:rsidRDefault="002E3522" w:rsidP="002E3522">
      <w:pPr>
        <w:numPr>
          <w:ilvl w:val="1"/>
          <w:numId w:val="6"/>
        </w:numPr>
        <w:tabs>
          <w:tab w:val="left" w:pos="1276"/>
        </w:tabs>
        <w:ind w:left="0" w:firstLine="709"/>
        <w:jc w:val="both"/>
      </w:pPr>
      <w:r>
        <w:t>Цена контракта, указанная в пункте 2.1. контракта, является твердой и определяется на весь срок действия контракта.</w:t>
      </w:r>
    </w:p>
    <w:p w14:paraId="38E1FA0D" w14:textId="77777777" w:rsidR="002E3522" w:rsidRDefault="002E3522" w:rsidP="002E3522">
      <w:pPr>
        <w:numPr>
          <w:ilvl w:val="1"/>
          <w:numId w:val="6"/>
        </w:numPr>
        <w:tabs>
          <w:tab w:val="left" w:pos="1276"/>
        </w:tabs>
        <w:ind w:left="0" w:firstLine="709"/>
        <w:jc w:val="both"/>
      </w:pPr>
      <w:r>
        <w:rPr>
          <w:rFonts w:cs="Palatino Linotype"/>
          <w:color w:val="000000"/>
        </w:rPr>
        <w:t xml:space="preserve">Цена </w:t>
      </w:r>
      <w:r>
        <w:t>контракта</w:t>
      </w:r>
      <w:r>
        <w:rPr>
          <w:rFonts w:cs="Palatino Linotype"/>
          <w:color w:val="000000"/>
        </w:rPr>
        <w:t xml:space="preserve">, указанная в пункте 2.1. </w:t>
      </w:r>
      <w:r>
        <w:t>контракта</w:t>
      </w:r>
      <w:r>
        <w:rPr>
          <w:rFonts w:cs="Palatino Linotype"/>
          <w:color w:val="000000"/>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Pr>
          <w:color w:val="000000"/>
          <w:shd w:val="clear" w:color="auto" w:fill="FFFFFF"/>
        </w:rPr>
        <w:t>.</w:t>
      </w:r>
    </w:p>
    <w:p w14:paraId="504290D9" w14:textId="77777777" w:rsidR="002E3522" w:rsidRDefault="002E3522" w:rsidP="002E3522">
      <w:pPr>
        <w:numPr>
          <w:ilvl w:val="1"/>
          <w:numId w:val="6"/>
        </w:numPr>
        <w:tabs>
          <w:tab w:val="left" w:pos="1276"/>
        </w:tabs>
        <w:ind w:left="0" w:firstLine="709"/>
        <w:jc w:val="both"/>
      </w:pPr>
      <w:r>
        <w:t>Окончательная стоимость выполненных Подрядчиком работ складывается из цен, указываемых в счете, выставляемом Подрядчиком на основании Акта сдачи-приемки результата выполненных работ.</w:t>
      </w:r>
    </w:p>
    <w:p w14:paraId="24BBC3A7" w14:textId="77777777" w:rsidR="002E3522" w:rsidRDefault="002E3522" w:rsidP="002E3522">
      <w:pPr>
        <w:numPr>
          <w:ilvl w:val="1"/>
          <w:numId w:val="6"/>
        </w:numPr>
        <w:tabs>
          <w:tab w:val="left" w:pos="1276"/>
        </w:tabs>
        <w:ind w:left="0" w:firstLine="709"/>
        <w:jc w:val="both"/>
      </w:pPr>
      <w:r>
        <w:t xml:space="preserve">Заказчик до начала работ производит авансовый платёж в размере 25 % от суммы Контракта. Окончательный расчет осуществляется после подписания акта (актов) выполненных работ. </w:t>
      </w:r>
    </w:p>
    <w:p w14:paraId="524DA9F2" w14:textId="77777777" w:rsidR="002E3522" w:rsidRDefault="002E3522" w:rsidP="002E3522">
      <w:pPr>
        <w:numPr>
          <w:ilvl w:val="1"/>
          <w:numId w:val="6"/>
        </w:numPr>
        <w:tabs>
          <w:tab w:val="left" w:pos="142"/>
          <w:tab w:val="left" w:pos="284"/>
          <w:tab w:val="left" w:pos="1134"/>
        </w:tabs>
        <w:ind w:left="0" w:firstLine="709"/>
        <w:jc w:val="both"/>
        <w:rPr>
          <w:rFonts w:eastAsia="Courier New"/>
          <w:color w:val="000000"/>
          <w:lang w:bidi="ru-RU"/>
        </w:rPr>
      </w:pPr>
      <w:r>
        <w:t xml:space="preserve">Оплата Работ осуществляется за фактически выполненные Работы, на основании Актов выполненных работ, по мере бюджетного финансирования, но не позднее 60 </w:t>
      </w:r>
      <w:r>
        <w:lastRenderedPageBreak/>
        <w:t>(шестидесяти) рабочих дней с момента подписания Сторонами Акта сдачи-приемки выполненных работ.</w:t>
      </w:r>
    </w:p>
    <w:p w14:paraId="087D7F4F" w14:textId="77777777" w:rsidR="002E3522" w:rsidRDefault="002E3522" w:rsidP="002E3522">
      <w:pPr>
        <w:numPr>
          <w:ilvl w:val="1"/>
          <w:numId w:val="6"/>
        </w:numPr>
        <w:tabs>
          <w:tab w:val="left" w:pos="142"/>
          <w:tab w:val="left" w:pos="284"/>
          <w:tab w:val="left" w:pos="1134"/>
        </w:tabs>
        <w:ind w:left="0" w:firstLine="709"/>
        <w:jc w:val="both"/>
        <w:rPr>
          <w:rFonts w:eastAsia="Courier New"/>
          <w:color w:val="000000"/>
          <w:lang w:bidi="ru-RU"/>
        </w:rPr>
      </w:pPr>
      <w: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w:t>
      </w:r>
    </w:p>
    <w:p w14:paraId="5189BDBC" w14:textId="77777777" w:rsidR="002E3522" w:rsidRPr="00313FF3" w:rsidRDefault="002E3522" w:rsidP="002E3522">
      <w:pPr>
        <w:numPr>
          <w:ilvl w:val="1"/>
          <w:numId w:val="6"/>
        </w:numPr>
        <w:tabs>
          <w:tab w:val="left" w:pos="142"/>
          <w:tab w:val="left" w:pos="284"/>
          <w:tab w:val="left" w:pos="1134"/>
        </w:tabs>
        <w:ind w:left="0" w:firstLine="709"/>
        <w:jc w:val="both"/>
      </w:pPr>
      <w:r w:rsidRPr="00313FF3">
        <w:rPr>
          <w:b/>
        </w:rPr>
        <w:t xml:space="preserve"> </w:t>
      </w:r>
      <w:r w:rsidRPr="00313FF3">
        <w:rPr>
          <w:rStyle w:val="2"/>
          <w:rFonts w:eastAsia="Calibri"/>
          <w:color w:val="auto"/>
        </w:rPr>
        <w:t>Источник финансирования – Республиканский бюджет (Фонд капитальных вложений Приднестровской Молдавской Республики на 2023 года по городу Дубоссары и Дубоссарскому району).</w:t>
      </w:r>
    </w:p>
    <w:p w14:paraId="2C40AC71" w14:textId="77777777" w:rsidR="002E3522" w:rsidRDefault="002E3522" w:rsidP="002E3522">
      <w:pPr>
        <w:tabs>
          <w:tab w:val="left" w:pos="5291"/>
        </w:tabs>
      </w:pPr>
    </w:p>
    <w:p w14:paraId="4824280B" w14:textId="77777777" w:rsidR="002E3522" w:rsidRPr="007435FF" w:rsidRDefault="002E3522" w:rsidP="002E3522">
      <w:pPr>
        <w:tabs>
          <w:tab w:val="left" w:pos="5291"/>
        </w:tabs>
        <w:rPr>
          <w:bCs/>
          <w:kern w:val="36"/>
        </w:rPr>
      </w:pPr>
    </w:p>
    <w:p w14:paraId="2E21024B" w14:textId="77777777" w:rsidR="002E3522" w:rsidRPr="007435FF" w:rsidRDefault="002E3522" w:rsidP="002E3522">
      <w:pPr>
        <w:numPr>
          <w:ilvl w:val="0"/>
          <w:numId w:val="2"/>
        </w:numPr>
        <w:tabs>
          <w:tab w:val="left" w:pos="709"/>
        </w:tabs>
        <w:ind w:left="0" w:firstLine="709"/>
        <w:jc w:val="center"/>
        <w:rPr>
          <w:b/>
        </w:rPr>
      </w:pPr>
      <w:r w:rsidRPr="007435FF">
        <w:rPr>
          <w:b/>
        </w:rPr>
        <w:t xml:space="preserve">СРОКИ ВЫПОЛНЕНИЯ РАБОТ И ПОРЯДОК СДАЧИ-ПРИЕМКИ ВЫПОЛНЕННЫХ РАБОТ </w:t>
      </w:r>
    </w:p>
    <w:p w14:paraId="4361B7FC" w14:textId="77777777" w:rsidR="002E3522" w:rsidRPr="007435FF" w:rsidRDefault="002E3522" w:rsidP="002E3522">
      <w:pPr>
        <w:tabs>
          <w:tab w:val="left" w:pos="709"/>
        </w:tabs>
        <w:ind w:left="709"/>
        <w:rPr>
          <w:b/>
        </w:rPr>
      </w:pPr>
    </w:p>
    <w:p w14:paraId="16DC15FE" w14:textId="77777777" w:rsidR="002E3522" w:rsidRPr="00331332" w:rsidRDefault="002E3522" w:rsidP="002E3522">
      <w:pPr>
        <w:numPr>
          <w:ilvl w:val="1"/>
          <w:numId w:val="2"/>
        </w:numPr>
        <w:tabs>
          <w:tab w:val="left" w:pos="709"/>
        </w:tabs>
        <w:ind w:left="0" w:firstLine="709"/>
        <w:jc w:val="both"/>
        <w:rPr>
          <w:b/>
        </w:rPr>
      </w:pPr>
      <w:r w:rsidRPr="00331332">
        <w:rPr>
          <w:color w:val="000000"/>
        </w:rPr>
        <w:t xml:space="preserve">Подрядчик обязуется выполнить работы, указанные в Приложении № 1 к настоящему </w:t>
      </w:r>
      <w:r w:rsidRPr="00331332">
        <w:t xml:space="preserve">контракту в срок до </w:t>
      </w:r>
      <w:r>
        <w:t>31 декабря</w:t>
      </w:r>
      <w:r w:rsidRPr="00331332">
        <w:t xml:space="preserve"> 2023 года</w:t>
      </w:r>
      <w:r w:rsidRPr="00331332">
        <w:rPr>
          <w:color w:val="000000"/>
        </w:rPr>
        <w:t>.</w:t>
      </w:r>
    </w:p>
    <w:p w14:paraId="144463C7" w14:textId="77777777" w:rsidR="002E3522" w:rsidRPr="007435FF" w:rsidRDefault="002E3522" w:rsidP="002E3522">
      <w:pPr>
        <w:numPr>
          <w:ilvl w:val="1"/>
          <w:numId w:val="2"/>
        </w:numPr>
        <w:shd w:val="clear" w:color="auto" w:fill="FFFFFF"/>
        <w:ind w:left="0" w:firstLine="709"/>
        <w:jc w:val="both"/>
      </w:pPr>
      <w:r w:rsidRPr="007435FF">
        <w:t>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1EB48D1B" w14:textId="77777777" w:rsidR="002E3522" w:rsidRPr="007435FF" w:rsidRDefault="002E3522" w:rsidP="002E3522">
      <w:pPr>
        <w:numPr>
          <w:ilvl w:val="1"/>
          <w:numId w:val="2"/>
        </w:numPr>
        <w:tabs>
          <w:tab w:val="left" w:pos="709"/>
        </w:tabs>
        <w:ind w:left="0" w:firstLine="709"/>
        <w:jc w:val="both"/>
        <w:rPr>
          <w:b/>
        </w:rPr>
      </w:pPr>
      <w:r w:rsidRPr="007435FF">
        <w:t>Передача результатов выполненных Подрядчиком работ оформляется Актом сдачи-приёмки результата выполненных работ.</w:t>
      </w:r>
    </w:p>
    <w:p w14:paraId="0F96070C" w14:textId="77777777" w:rsidR="002E3522" w:rsidRPr="007435FF" w:rsidRDefault="002E3522" w:rsidP="002E3522">
      <w:pPr>
        <w:pStyle w:val="a6"/>
        <w:numPr>
          <w:ilvl w:val="1"/>
          <w:numId w:val="2"/>
        </w:numPr>
        <w:ind w:left="0" w:firstLine="709"/>
        <w:jc w:val="both"/>
        <w:rPr>
          <w:rFonts w:ascii="Times New Roman" w:hAnsi="Times New Roman"/>
          <w:sz w:val="24"/>
          <w:szCs w:val="24"/>
        </w:rPr>
      </w:pPr>
      <w:r w:rsidRPr="007435FF">
        <w:rPr>
          <w:rFonts w:ascii="Times New Roman" w:hAnsi="Times New Roman"/>
          <w:sz w:val="24"/>
          <w:szCs w:val="24"/>
        </w:rPr>
        <w:t>Подрядчик предоставляет Получателю результат работ, с приложением Акта сдачи-приёмки результата выполненных работ. Датой завершения работ считается дата подписания Сторонами Акта сдачи-приемки результата выполненных работ.</w:t>
      </w:r>
    </w:p>
    <w:p w14:paraId="099920B8" w14:textId="77777777" w:rsidR="002E3522" w:rsidRPr="007435FF" w:rsidRDefault="002E3522" w:rsidP="002E3522">
      <w:pPr>
        <w:numPr>
          <w:ilvl w:val="1"/>
          <w:numId w:val="2"/>
        </w:numPr>
        <w:tabs>
          <w:tab w:val="left" w:pos="709"/>
        </w:tabs>
        <w:ind w:left="0" w:firstLine="709"/>
        <w:jc w:val="both"/>
        <w:rPr>
          <w:b/>
        </w:rPr>
      </w:pPr>
      <w:r w:rsidRPr="007435FF">
        <w:rPr>
          <w:bCs/>
          <w:color w:val="000000"/>
          <w:spacing w:val="-2"/>
        </w:rPr>
        <w:t>Получатель</w:t>
      </w:r>
      <w:r w:rsidRPr="007435FF">
        <w:t xml:space="preserve"> в течение</w:t>
      </w:r>
      <w:r w:rsidRPr="007435FF">
        <w:rPr>
          <w:noProof/>
        </w:rPr>
        <w:t xml:space="preserve"> 5 (пяти)</w:t>
      </w:r>
      <w:r w:rsidRPr="007435FF">
        <w:t xml:space="preserve"> рабочих дней со дня предоставления Подрядчиком Акта обязан принять результат выполненных работ и направить Подрядчику подписанный Акт сдачи-приемки результата выполненных</w:t>
      </w:r>
      <w:r w:rsidRPr="007435FF">
        <w:rPr>
          <w:bCs/>
          <w:color w:val="000000"/>
        </w:rPr>
        <w:t xml:space="preserve"> работ</w:t>
      </w:r>
      <w:r w:rsidRPr="007435FF">
        <w:t xml:space="preserve"> или мотивированный отказ в приемке. </w:t>
      </w:r>
    </w:p>
    <w:p w14:paraId="5288DFA6" w14:textId="77777777" w:rsidR="002E3522" w:rsidRPr="007435FF" w:rsidRDefault="002E3522" w:rsidP="002E3522">
      <w:pPr>
        <w:numPr>
          <w:ilvl w:val="1"/>
          <w:numId w:val="2"/>
        </w:numPr>
        <w:tabs>
          <w:tab w:val="left" w:pos="709"/>
        </w:tabs>
        <w:ind w:left="0" w:firstLine="709"/>
        <w:jc w:val="both"/>
        <w:rPr>
          <w:b/>
        </w:rPr>
      </w:pPr>
      <w:r w:rsidRPr="007435FF">
        <w:t>В случае 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67F8D4F8" w14:textId="77777777" w:rsidR="002E3522" w:rsidRPr="007435FF" w:rsidRDefault="002E3522" w:rsidP="002E3522">
      <w:pPr>
        <w:numPr>
          <w:ilvl w:val="1"/>
          <w:numId w:val="2"/>
        </w:numPr>
        <w:tabs>
          <w:tab w:val="left" w:pos="709"/>
        </w:tabs>
        <w:ind w:left="0" w:firstLine="709"/>
        <w:jc w:val="both"/>
        <w:rPr>
          <w:b/>
        </w:rPr>
      </w:pPr>
      <w:r w:rsidRPr="007435FF">
        <w:t xml:space="preserve">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w:t>
      </w:r>
      <w:r w:rsidRPr="007435FF">
        <w:rPr>
          <w:color w:val="000000"/>
        </w:rPr>
        <w:t xml:space="preserve">повторный Акт сдачи-приемки результата выполненных работ, который подлежит рассмотрению и подписанию Получателем в срок, установленный пунктом 3.5. настоящего </w:t>
      </w:r>
      <w:r w:rsidRPr="007435FF">
        <w:t>контракт</w:t>
      </w:r>
      <w:r w:rsidRPr="007435FF">
        <w:rPr>
          <w:color w:val="000000"/>
        </w:rPr>
        <w:t>а.</w:t>
      </w:r>
    </w:p>
    <w:p w14:paraId="500F1CFD" w14:textId="77777777" w:rsidR="002E3522" w:rsidRPr="007435FF" w:rsidRDefault="002E3522" w:rsidP="002E3522">
      <w:pPr>
        <w:pStyle w:val="a7"/>
        <w:widowControl/>
        <w:numPr>
          <w:ilvl w:val="1"/>
          <w:numId w:val="2"/>
        </w:numPr>
        <w:tabs>
          <w:tab w:val="left" w:pos="709"/>
          <w:tab w:val="left" w:pos="851"/>
          <w:tab w:val="left" w:pos="993"/>
        </w:tabs>
        <w:suppressAutoHyphens/>
        <w:spacing w:after="0"/>
        <w:ind w:left="0" w:firstLine="709"/>
        <w:jc w:val="both"/>
        <w:rPr>
          <w:rFonts w:ascii="Times New Roman" w:hAnsi="Times New Roman" w:cs="Times New Roman"/>
          <w:b/>
        </w:rPr>
      </w:pPr>
      <w:r w:rsidRPr="007435FF">
        <w:rPr>
          <w:rFonts w:ascii="Times New Roman" w:hAnsi="Times New Roman" w:cs="Times New Roman"/>
        </w:rPr>
        <w:t>В случае обнаружения Получателем скрытых недостатков после подписания Акта сдачи-приемки результата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14:paraId="6ED7E927" w14:textId="77777777" w:rsidR="002E3522" w:rsidRPr="007435FF" w:rsidRDefault="002E3522" w:rsidP="002E3522">
      <w:pPr>
        <w:pStyle w:val="a7"/>
        <w:widowControl/>
        <w:numPr>
          <w:ilvl w:val="1"/>
          <w:numId w:val="2"/>
        </w:numPr>
        <w:tabs>
          <w:tab w:val="left" w:pos="709"/>
          <w:tab w:val="left" w:pos="851"/>
          <w:tab w:val="left" w:pos="993"/>
        </w:tabs>
        <w:suppressAutoHyphens/>
        <w:spacing w:after="0"/>
        <w:ind w:left="0" w:firstLine="709"/>
        <w:jc w:val="both"/>
        <w:rPr>
          <w:rFonts w:ascii="Times New Roman" w:hAnsi="Times New Roman" w:cs="Times New Roman"/>
          <w:b/>
        </w:rPr>
      </w:pPr>
      <w:r w:rsidRPr="007435FF">
        <w:rPr>
          <w:rFonts w:ascii="Times New Roman" w:hAnsi="Times New Roman" w:cs="Times New Roman"/>
        </w:rPr>
        <w:t>В случае уклонения Подрядчика от исполнения обязательств, предусмотренных пунктами 3.7. и 3.8. настоящего контракта,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14:paraId="6C1875CD" w14:textId="77777777" w:rsidR="002E3522" w:rsidRPr="007435FF" w:rsidRDefault="002E3522" w:rsidP="002E3522">
      <w:pPr>
        <w:tabs>
          <w:tab w:val="left" w:pos="709"/>
        </w:tabs>
      </w:pPr>
    </w:p>
    <w:p w14:paraId="016C2466" w14:textId="77777777" w:rsidR="002E3522" w:rsidRPr="007435FF" w:rsidRDefault="002E3522" w:rsidP="002E3522">
      <w:pPr>
        <w:numPr>
          <w:ilvl w:val="0"/>
          <w:numId w:val="2"/>
        </w:numPr>
        <w:tabs>
          <w:tab w:val="left" w:pos="709"/>
        </w:tabs>
        <w:jc w:val="center"/>
        <w:rPr>
          <w:b/>
        </w:rPr>
      </w:pPr>
      <w:r w:rsidRPr="007435FF">
        <w:rPr>
          <w:b/>
        </w:rPr>
        <w:t>ПРАВА И ОБЯЗАННОСТИ СТОРОН</w:t>
      </w:r>
    </w:p>
    <w:p w14:paraId="2CBD1853" w14:textId="77777777" w:rsidR="002E3522" w:rsidRPr="007435FF" w:rsidRDefault="002E3522" w:rsidP="002E3522">
      <w:pPr>
        <w:tabs>
          <w:tab w:val="left" w:pos="709"/>
        </w:tabs>
        <w:rPr>
          <w:b/>
        </w:rPr>
      </w:pPr>
    </w:p>
    <w:p w14:paraId="6D5AF5A0" w14:textId="77777777" w:rsidR="002E3522" w:rsidRPr="007435FF" w:rsidRDefault="002E3522" w:rsidP="002E3522">
      <w:pPr>
        <w:ind w:firstLine="360"/>
        <w:jc w:val="both"/>
        <w:rPr>
          <w:b/>
        </w:rPr>
      </w:pPr>
      <w:r w:rsidRPr="007435FF">
        <w:rPr>
          <w:b/>
        </w:rPr>
        <w:t>4.1. Получатель обязан:</w:t>
      </w:r>
    </w:p>
    <w:p w14:paraId="558DFFC9" w14:textId="77777777" w:rsidR="002E3522" w:rsidRPr="007435FF" w:rsidRDefault="002E3522" w:rsidP="002E3522">
      <w:pPr>
        <w:ind w:firstLine="360"/>
        <w:jc w:val="both"/>
      </w:pPr>
      <w:r w:rsidRPr="007435FF">
        <w:t>4.1.1. Предоставить объект для выполнения работ и при необходимости согласовать проведение работ с заинтересованными организациями и службами.</w:t>
      </w:r>
    </w:p>
    <w:p w14:paraId="439A9F9B" w14:textId="77777777" w:rsidR="002E3522" w:rsidRPr="007435FF" w:rsidRDefault="002E3522" w:rsidP="002E3522">
      <w:pPr>
        <w:ind w:firstLine="360"/>
        <w:jc w:val="both"/>
      </w:pPr>
      <w:r w:rsidRPr="007435FF">
        <w:t>4.1.2. Принять с участием Подрядчика выполненные работы в сроки и в порядке, которые предусмотрены настоящим контрактом.</w:t>
      </w:r>
    </w:p>
    <w:p w14:paraId="1DE9D221" w14:textId="77777777" w:rsidR="002E3522" w:rsidRPr="007435FF" w:rsidRDefault="002E3522" w:rsidP="002E3522">
      <w:pPr>
        <w:ind w:firstLine="360"/>
        <w:jc w:val="both"/>
      </w:pPr>
      <w:r w:rsidRPr="007435FF">
        <w:t xml:space="preserve">4.1.3. Подписать в течение 5 (пяти) рабочих дней акт выполненных работ с момента его получения и направить в адрес Подрядчика, а в случае отказа от подписания- направить </w:t>
      </w:r>
      <w:r w:rsidRPr="007435FF">
        <w:lastRenderedPageBreak/>
        <w:t>письменный мотивированный отказ с указанием перечня имеющихся замечаний и сроков их устранения.</w:t>
      </w:r>
    </w:p>
    <w:p w14:paraId="2E2F0725" w14:textId="77777777" w:rsidR="002E3522" w:rsidRPr="007435FF" w:rsidRDefault="002E3522" w:rsidP="002E3522">
      <w:pPr>
        <w:ind w:firstLine="360"/>
        <w:jc w:val="both"/>
        <w:rPr>
          <w:b/>
        </w:rPr>
      </w:pPr>
      <w:r w:rsidRPr="007435FF">
        <w:rPr>
          <w:b/>
        </w:rPr>
        <w:t>4.2. Получатель вправе:</w:t>
      </w:r>
    </w:p>
    <w:p w14:paraId="5D31D109" w14:textId="77777777" w:rsidR="002E3522" w:rsidRPr="007435FF" w:rsidRDefault="002E3522" w:rsidP="002E3522">
      <w:pPr>
        <w:ind w:firstLine="360"/>
        <w:jc w:val="both"/>
      </w:pPr>
      <w:r w:rsidRPr="007435FF">
        <w:t>4.2.1. Осуществлять контроль и надзор за ходом и качеством выполняемых работ, не вмешиваясь в деятельность Подрядчика.</w:t>
      </w:r>
    </w:p>
    <w:p w14:paraId="5B2D21C1" w14:textId="77777777" w:rsidR="002E3522" w:rsidRPr="007435FF" w:rsidRDefault="002E3522" w:rsidP="002E3522">
      <w:pPr>
        <w:ind w:firstLine="360"/>
        <w:jc w:val="both"/>
      </w:pPr>
      <w:r w:rsidRPr="007435FF">
        <w:t>4.2.2. Инициировать компетентную экспертизу (соответствующей лицензированной организацией), в случае возникновения спора относительно недостатков выполненных работ.</w:t>
      </w:r>
    </w:p>
    <w:p w14:paraId="6D74E0FF" w14:textId="77777777" w:rsidR="002E3522" w:rsidRPr="007435FF" w:rsidRDefault="002E3522" w:rsidP="002E3522">
      <w:pPr>
        <w:ind w:firstLine="360"/>
        <w:jc w:val="both"/>
        <w:rPr>
          <w:b/>
        </w:rPr>
      </w:pPr>
      <w:r w:rsidRPr="007435FF">
        <w:rPr>
          <w:b/>
        </w:rPr>
        <w:t>4.3. Подрядчик обязан:</w:t>
      </w:r>
    </w:p>
    <w:p w14:paraId="37E88874" w14:textId="77777777" w:rsidR="002E3522" w:rsidRPr="007435FF" w:rsidRDefault="002E3522" w:rsidP="002E3522">
      <w:pPr>
        <w:ind w:firstLine="360"/>
        <w:jc w:val="both"/>
      </w:pPr>
      <w:r w:rsidRPr="007435FF">
        <w:t>4.3.1. Приступить к выполнению работ не позднее 10 (десяти) дней после перечисления Заказчиком предварительной оплаты, указанной в пункте 2.2 раздела 2 «Сумма контракта и порядок расчетов» настоящего контракта.</w:t>
      </w:r>
    </w:p>
    <w:p w14:paraId="6EC7A0AE" w14:textId="77777777" w:rsidR="002E3522" w:rsidRPr="007435FF" w:rsidRDefault="002E3522" w:rsidP="002E3522">
      <w:pPr>
        <w:ind w:firstLine="360"/>
        <w:jc w:val="both"/>
      </w:pPr>
      <w:r w:rsidRPr="007435FF">
        <w:t>4.3.2. Обеспечивать Получателю, в случае необходимости, беспрепятственный доступ к объекту для проверки хода и качества выполнения работ.</w:t>
      </w:r>
    </w:p>
    <w:p w14:paraId="7B6C2B8B" w14:textId="77777777" w:rsidR="002E3522" w:rsidRPr="007435FF" w:rsidRDefault="002E3522" w:rsidP="002E3522">
      <w:pPr>
        <w:ind w:firstLine="360"/>
        <w:jc w:val="both"/>
      </w:pPr>
      <w:r w:rsidRPr="007435FF">
        <w:t>4.3.3. Обеспечивать соблюдение правил техники безопасности, в том числе электробезопасности и пожарной безопасности при выполнении работ.</w:t>
      </w:r>
    </w:p>
    <w:p w14:paraId="7FCF68E8" w14:textId="77777777" w:rsidR="002E3522" w:rsidRPr="007435FF" w:rsidRDefault="002E3522" w:rsidP="002E3522">
      <w:pPr>
        <w:ind w:firstLine="360"/>
        <w:jc w:val="both"/>
      </w:pPr>
      <w:r w:rsidRPr="007435FF">
        <w:t>4.3.4. Незамедлительно информировать Получателя обо всех изменениях и отклонениях от условий настоящего контракта, в том числе о использовании материалов ненадлежащего качества.</w:t>
      </w:r>
    </w:p>
    <w:p w14:paraId="52F87E65" w14:textId="77777777" w:rsidR="002E3522" w:rsidRPr="007435FF" w:rsidRDefault="002E3522" w:rsidP="002E3522">
      <w:pPr>
        <w:ind w:firstLine="360"/>
        <w:jc w:val="both"/>
      </w:pPr>
      <w:r w:rsidRPr="007435FF">
        <w:t>4.3.5. Сообщить Получателю об окончании работ в срок не позднее 5 (пяти) рабочих дней после их выполнения.</w:t>
      </w:r>
    </w:p>
    <w:p w14:paraId="2215DB1C" w14:textId="77777777" w:rsidR="002E3522" w:rsidRPr="00ED6E99" w:rsidRDefault="002E3522" w:rsidP="002E3522">
      <w:pPr>
        <w:ind w:firstLine="360"/>
        <w:jc w:val="both"/>
      </w:pPr>
      <w:r w:rsidRPr="007435FF">
        <w:t xml:space="preserve">4.3.6. В течение срока действия гарантии на выполненные работы, в случае выявления недостатков, устранить </w:t>
      </w:r>
      <w:r>
        <w:t>их за счет собственных средств.</w:t>
      </w:r>
    </w:p>
    <w:p w14:paraId="3B8382A9" w14:textId="77777777" w:rsidR="002E3522" w:rsidRPr="007435FF" w:rsidRDefault="002E3522" w:rsidP="002E3522">
      <w:pPr>
        <w:ind w:firstLine="360"/>
        <w:jc w:val="both"/>
        <w:rPr>
          <w:b/>
        </w:rPr>
      </w:pPr>
      <w:r w:rsidRPr="007435FF">
        <w:rPr>
          <w:b/>
        </w:rPr>
        <w:t>4.4. Подрядчик вправе:</w:t>
      </w:r>
    </w:p>
    <w:p w14:paraId="3F385DCB" w14:textId="77777777" w:rsidR="002E3522" w:rsidRPr="007435FF" w:rsidRDefault="002E3522" w:rsidP="002E3522">
      <w:pPr>
        <w:ind w:firstLine="360"/>
        <w:jc w:val="both"/>
      </w:pPr>
      <w:r w:rsidRPr="007435FF">
        <w:t>4.4.1. Досрочно выполнить работы.</w:t>
      </w:r>
    </w:p>
    <w:p w14:paraId="70730AC3" w14:textId="77777777" w:rsidR="002E3522" w:rsidRDefault="002E3522" w:rsidP="002E3522">
      <w:pPr>
        <w:ind w:firstLine="360"/>
        <w:jc w:val="both"/>
        <w:rPr>
          <w:b/>
        </w:rPr>
      </w:pPr>
      <w:r w:rsidRPr="007435FF">
        <w:rPr>
          <w:b/>
        </w:rPr>
        <w:t xml:space="preserve">4.5. </w:t>
      </w:r>
      <w:r>
        <w:rPr>
          <w:b/>
        </w:rPr>
        <w:t>Права Заказчика:</w:t>
      </w:r>
    </w:p>
    <w:p w14:paraId="0870C8C3" w14:textId="77777777" w:rsidR="002E3522" w:rsidRPr="007435FF" w:rsidRDefault="002E3522" w:rsidP="002E3522">
      <w:pPr>
        <w:ind w:firstLine="360"/>
        <w:jc w:val="both"/>
      </w:pPr>
      <w:r w:rsidRPr="007C43A2">
        <w:t>4.5.1.</w:t>
      </w:r>
      <w:r w:rsidRPr="007435FF">
        <w:t xml:space="preserve"> Осуществлять контроль и надзор за ходом и качеством выполняемых работ, не вмешиваясь в деятельность Подрядчика.</w:t>
      </w:r>
    </w:p>
    <w:p w14:paraId="69D2A64C" w14:textId="77777777" w:rsidR="002E3522" w:rsidRPr="007C43A2" w:rsidRDefault="002E3522" w:rsidP="002E3522">
      <w:pPr>
        <w:ind w:firstLine="360"/>
        <w:jc w:val="both"/>
      </w:pPr>
      <w:r>
        <w:t>4.5</w:t>
      </w:r>
      <w:r w:rsidRPr="007435FF">
        <w:t xml:space="preserve">.2. Инициировать компетентную экспертизу (соответствующей лицензированной организацией), в случае возникновения спора относительно недостатков </w:t>
      </w:r>
      <w:r>
        <w:t>выполненных работ.</w:t>
      </w:r>
    </w:p>
    <w:p w14:paraId="51429A0F" w14:textId="77777777" w:rsidR="002E3522" w:rsidRPr="007435FF" w:rsidRDefault="002E3522" w:rsidP="002E3522">
      <w:pPr>
        <w:ind w:firstLine="360"/>
        <w:jc w:val="both"/>
      </w:pPr>
      <w:r>
        <w:rPr>
          <w:b/>
        </w:rPr>
        <w:t xml:space="preserve">4.6. </w:t>
      </w:r>
      <w:r w:rsidRPr="007435FF">
        <w:rPr>
          <w:b/>
        </w:rPr>
        <w:t>Обязанности Заказчика</w:t>
      </w:r>
      <w:r w:rsidRPr="007435FF">
        <w:t>:</w:t>
      </w:r>
    </w:p>
    <w:p w14:paraId="031D133C" w14:textId="77777777" w:rsidR="002E3522" w:rsidRPr="007435FF" w:rsidRDefault="002E3522" w:rsidP="002E3522">
      <w:pPr>
        <w:tabs>
          <w:tab w:val="left" w:pos="1800"/>
        </w:tabs>
        <w:ind w:firstLine="360"/>
        <w:jc w:val="both"/>
      </w:pPr>
      <w:r>
        <w:t>4.6</w:t>
      </w:r>
      <w:r w:rsidRPr="007435FF">
        <w:t xml:space="preserve">.1. Заказчик осуществляет финансирование по настоящему Контракту путём перечисления денежных средств, указанных в п. 2.1. настоящего контракта на расчетный счёт Подрядчика в следующем порядке: </w:t>
      </w:r>
    </w:p>
    <w:p w14:paraId="0D7799D9" w14:textId="77777777" w:rsidR="002E3522" w:rsidRPr="007435FF" w:rsidRDefault="002E3522" w:rsidP="002E3522">
      <w:pPr>
        <w:tabs>
          <w:tab w:val="left" w:pos="1800"/>
        </w:tabs>
        <w:ind w:firstLine="360"/>
        <w:jc w:val="both"/>
      </w:pPr>
      <w:r w:rsidRPr="007435FF">
        <w:t>- перечисление денежных средств, указанных в пункте 2.2. настоящего контракта осуществляется после подачи соответствующей заявки Получателя;</w:t>
      </w:r>
    </w:p>
    <w:p w14:paraId="4055E463" w14:textId="77777777" w:rsidR="002E3522" w:rsidRPr="007435FF" w:rsidRDefault="002E3522" w:rsidP="002E3522">
      <w:pPr>
        <w:tabs>
          <w:tab w:val="left" w:pos="1800"/>
        </w:tabs>
        <w:ind w:firstLine="360"/>
        <w:jc w:val="both"/>
      </w:pPr>
      <w:r w:rsidRPr="007435FF">
        <w:t>- перечисление оставшейся суммы по настоящему контракту осуществляется после подписания акта (актов) выполненных работ.</w:t>
      </w:r>
    </w:p>
    <w:p w14:paraId="3A27908B" w14:textId="77777777" w:rsidR="002E3522" w:rsidRPr="007435FF" w:rsidRDefault="002E3522" w:rsidP="002E3522">
      <w:pPr>
        <w:pStyle w:val="a5"/>
        <w:tabs>
          <w:tab w:val="left" w:pos="284"/>
          <w:tab w:val="left" w:pos="426"/>
          <w:tab w:val="left" w:pos="851"/>
          <w:tab w:val="left" w:pos="993"/>
        </w:tabs>
        <w:ind w:left="0" w:firstLine="709"/>
        <w:jc w:val="both"/>
        <w:textAlignment w:val="baseline"/>
        <w:rPr>
          <w:rStyle w:val="FontStyle22"/>
        </w:rPr>
      </w:pPr>
    </w:p>
    <w:p w14:paraId="1AE0F186" w14:textId="77777777" w:rsidR="002E3522" w:rsidRPr="007435FF" w:rsidRDefault="002E3522" w:rsidP="002E3522">
      <w:pPr>
        <w:numPr>
          <w:ilvl w:val="0"/>
          <w:numId w:val="2"/>
        </w:numPr>
        <w:tabs>
          <w:tab w:val="left" w:pos="709"/>
        </w:tabs>
        <w:jc w:val="center"/>
        <w:rPr>
          <w:b/>
        </w:rPr>
      </w:pPr>
      <w:r w:rsidRPr="007435FF">
        <w:rPr>
          <w:b/>
        </w:rPr>
        <w:t>ОТВЕТСТВЕННОСТЬ СТОРОН</w:t>
      </w:r>
    </w:p>
    <w:p w14:paraId="429E7107" w14:textId="77777777" w:rsidR="002E3522" w:rsidRPr="007435FF" w:rsidRDefault="002E3522" w:rsidP="002E3522">
      <w:pPr>
        <w:tabs>
          <w:tab w:val="left" w:pos="709"/>
        </w:tabs>
        <w:jc w:val="center"/>
        <w:rPr>
          <w:b/>
        </w:rPr>
      </w:pPr>
    </w:p>
    <w:p w14:paraId="53630118" w14:textId="77777777" w:rsidR="002E3522" w:rsidRPr="007435FF" w:rsidRDefault="002E3522" w:rsidP="002E3522">
      <w:pPr>
        <w:tabs>
          <w:tab w:val="left" w:pos="709"/>
        </w:tabs>
        <w:ind w:firstLine="709"/>
        <w:jc w:val="both"/>
      </w:pPr>
      <w:r w:rsidRPr="007435FF">
        <w:rPr>
          <w:b/>
        </w:rPr>
        <w:t xml:space="preserve">5.1. </w:t>
      </w:r>
      <w:r w:rsidRPr="007435FF">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182DD09C" w14:textId="77777777" w:rsidR="002E3522" w:rsidRPr="007435FF" w:rsidRDefault="002E3522" w:rsidP="002E3522">
      <w:pPr>
        <w:tabs>
          <w:tab w:val="left" w:pos="709"/>
        </w:tabs>
        <w:ind w:firstLine="709"/>
        <w:jc w:val="both"/>
      </w:pPr>
      <w:r w:rsidRPr="007435FF">
        <w:rPr>
          <w:b/>
        </w:rPr>
        <w:t>5.2.</w:t>
      </w:r>
      <w:r w:rsidRPr="007435FF">
        <w:t xml:space="preserve">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0A8B0D0" w14:textId="77777777" w:rsidR="002E3522" w:rsidRPr="007435FF" w:rsidRDefault="002E3522" w:rsidP="002E3522">
      <w:pPr>
        <w:pStyle w:val="a5"/>
        <w:widowControl w:val="0"/>
        <w:tabs>
          <w:tab w:val="left" w:pos="1276"/>
        </w:tabs>
        <w:autoSpaceDE w:val="0"/>
        <w:autoSpaceDN w:val="0"/>
        <w:adjustRightInd w:val="0"/>
        <w:ind w:left="0" w:firstLine="709"/>
        <w:jc w:val="both"/>
      </w:pPr>
      <w:r w:rsidRPr="007435FF">
        <w:rPr>
          <w:b/>
        </w:rPr>
        <w:t>5.3.</w:t>
      </w:r>
      <w:r w:rsidRPr="007435FF">
        <w:t xml:space="preserve"> За нарушение Подрядчиком сроков выполнения работ, он уплачивает Заказчику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293E19F" w14:textId="77777777" w:rsidR="002E3522" w:rsidRDefault="002E3522" w:rsidP="002E3522">
      <w:pPr>
        <w:tabs>
          <w:tab w:val="left" w:pos="1276"/>
        </w:tabs>
        <w:ind w:firstLine="709"/>
        <w:jc w:val="both"/>
      </w:pPr>
      <w:r w:rsidRPr="007435FF">
        <w:rPr>
          <w:b/>
        </w:rPr>
        <w:t>5.4.</w:t>
      </w:r>
      <w:r w:rsidRPr="007435FF">
        <w:t xml:space="preserve"> 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w:t>
      </w:r>
      <w:r w:rsidRPr="007435FF">
        <w:lastRenderedPageBreak/>
        <w:t>настоящим контрактом неустойки за нарушения сроков исполнения обязательств по настоящему контракту.</w:t>
      </w:r>
    </w:p>
    <w:p w14:paraId="0E43643C" w14:textId="77777777" w:rsidR="002E3522" w:rsidRPr="00EB562E" w:rsidRDefault="002E3522" w:rsidP="002E3522">
      <w:pPr>
        <w:tabs>
          <w:tab w:val="left" w:pos="1276"/>
        </w:tabs>
        <w:ind w:firstLine="709"/>
        <w:jc w:val="both"/>
      </w:pPr>
      <w:r w:rsidRPr="000E27D3">
        <w:rPr>
          <w:b/>
        </w:rPr>
        <w:t>5.5.</w:t>
      </w:r>
      <w:r>
        <w:rPr>
          <w:b/>
        </w:rPr>
        <w:t xml:space="preserve"> </w:t>
      </w:r>
      <w:r w:rsidRPr="00045C83">
        <w:t xml:space="preserve">Подрядчик предоставляет гарантию на выполненные работы </w:t>
      </w:r>
      <w:r w:rsidRPr="00A4743A">
        <w:t>сроком на 5 (пять) лет с момента подписания Сторонами акта выполненных работ.</w:t>
      </w:r>
    </w:p>
    <w:p w14:paraId="4A69129C" w14:textId="77777777" w:rsidR="002E3522" w:rsidRPr="007435FF" w:rsidRDefault="002E3522" w:rsidP="002E3522">
      <w:pPr>
        <w:pStyle w:val="a5"/>
        <w:widowControl w:val="0"/>
        <w:tabs>
          <w:tab w:val="left" w:pos="1276"/>
        </w:tabs>
        <w:autoSpaceDE w:val="0"/>
        <w:autoSpaceDN w:val="0"/>
        <w:adjustRightInd w:val="0"/>
        <w:ind w:left="0" w:firstLine="709"/>
        <w:jc w:val="both"/>
      </w:pPr>
    </w:p>
    <w:p w14:paraId="3BFBC915" w14:textId="77777777" w:rsidR="002E3522" w:rsidRPr="007435FF" w:rsidRDefault="002E3522" w:rsidP="002E3522">
      <w:pPr>
        <w:numPr>
          <w:ilvl w:val="0"/>
          <w:numId w:val="3"/>
        </w:numPr>
        <w:tabs>
          <w:tab w:val="left" w:pos="1276"/>
        </w:tabs>
        <w:ind w:left="0" w:firstLine="709"/>
        <w:jc w:val="center"/>
        <w:rPr>
          <w:b/>
        </w:rPr>
      </w:pPr>
      <w:r w:rsidRPr="007435FF">
        <w:rPr>
          <w:b/>
        </w:rPr>
        <w:t>ФОРС-МАЖОР (ДЕЙСТВИЕ НЕПРЕОДОЛИМОЙ СИЛЫ)</w:t>
      </w:r>
    </w:p>
    <w:p w14:paraId="455DFF5F" w14:textId="77777777" w:rsidR="002E3522" w:rsidRPr="007435FF" w:rsidRDefault="002E3522" w:rsidP="002E3522">
      <w:pPr>
        <w:tabs>
          <w:tab w:val="left" w:pos="1276"/>
        </w:tabs>
        <w:ind w:firstLine="709"/>
        <w:rPr>
          <w:b/>
        </w:rPr>
      </w:pPr>
    </w:p>
    <w:p w14:paraId="421ACA0F" w14:textId="77777777" w:rsidR="002E3522" w:rsidRPr="007435FF" w:rsidRDefault="002E3522" w:rsidP="002E3522">
      <w:pPr>
        <w:tabs>
          <w:tab w:val="left" w:pos="1276"/>
        </w:tabs>
        <w:ind w:firstLine="709"/>
        <w:jc w:val="both"/>
      </w:pPr>
      <w:r w:rsidRPr="007435FF">
        <w:t>6.1.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8C68688" w14:textId="77777777" w:rsidR="002E3522" w:rsidRPr="007435FF" w:rsidRDefault="002E3522" w:rsidP="002E3522">
      <w:pPr>
        <w:tabs>
          <w:tab w:val="left" w:pos="1276"/>
        </w:tabs>
        <w:ind w:firstLine="709"/>
        <w:jc w:val="both"/>
      </w:pPr>
      <w:r w:rsidRPr="007435FF">
        <w:t>6.2.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323C429" w14:textId="77777777" w:rsidR="002E3522" w:rsidRPr="007435FF" w:rsidRDefault="002E3522" w:rsidP="002E3522">
      <w:pPr>
        <w:tabs>
          <w:tab w:val="left" w:pos="1276"/>
        </w:tabs>
        <w:ind w:firstLine="709"/>
        <w:jc w:val="both"/>
      </w:pPr>
      <w:r w:rsidRPr="007435FF">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E290793" w14:textId="77777777" w:rsidR="002E3522" w:rsidRPr="007435FF" w:rsidRDefault="002E3522" w:rsidP="002E3522">
      <w:pPr>
        <w:tabs>
          <w:tab w:val="left" w:pos="1276"/>
        </w:tabs>
        <w:ind w:firstLine="709"/>
        <w:jc w:val="both"/>
      </w:pPr>
      <w:r w:rsidRPr="007435FF">
        <w:t xml:space="preserve">6.4.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7147275" w14:textId="77777777" w:rsidR="002E3522" w:rsidRPr="007435FF" w:rsidRDefault="002E3522" w:rsidP="002E3522">
      <w:pPr>
        <w:tabs>
          <w:tab w:val="left" w:pos="1276"/>
        </w:tabs>
        <w:ind w:firstLine="709"/>
        <w:jc w:val="both"/>
      </w:pPr>
      <w:r w:rsidRPr="007435FF">
        <w:t>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677ED77" w14:textId="77777777" w:rsidR="002E3522" w:rsidRPr="007435FF" w:rsidRDefault="002E3522" w:rsidP="002E3522">
      <w:pPr>
        <w:tabs>
          <w:tab w:val="left" w:pos="1276"/>
        </w:tabs>
        <w:ind w:firstLine="709"/>
        <w:jc w:val="both"/>
      </w:pPr>
      <w:r w:rsidRPr="007435FF">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7435FF">
        <w:tab/>
      </w:r>
    </w:p>
    <w:p w14:paraId="11DDA47B" w14:textId="77777777" w:rsidR="002E3522" w:rsidRPr="00176C7E" w:rsidRDefault="002E3522" w:rsidP="002E3522">
      <w:pPr>
        <w:ind w:left="360"/>
        <w:jc w:val="center"/>
        <w:rPr>
          <w:b/>
          <w:bCs/>
        </w:rPr>
      </w:pPr>
      <w:r w:rsidRPr="00176C7E">
        <w:rPr>
          <w:b/>
          <w:bCs/>
        </w:rPr>
        <w:t>7. Особые условия</w:t>
      </w:r>
    </w:p>
    <w:p w14:paraId="7EFBC9A3" w14:textId="77777777" w:rsidR="002E3522" w:rsidRPr="00625FCD" w:rsidRDefault="002E3522" w:rsidP="002E3522">
      <w:pPr>
        <w:ind w:firstLine="284"/>
        <w:jc w:val="both"/>
      </w:pPr>
      <w:r>
        <w:t>7</w:t>
      </w:r>
      <w:r w:rsidRPr="00625FCD">
        <w:t>.1. Работы, являющие</w:t>
      </w:r>
      <w:r>
        <w:t>ся предметом настоящего Контракта</w:t>
      </w:r>
      <w:r w:rsidRPr="00625FCD">
        <w:t>, «Подрядчик» обязан осуществлять с учетом соблюдения следующих требований:</w:t>
      </w:r>
    </w:p>
    <w:p w14:paraId="1C7372F2" w14:textId="77777777" w:rsidR="002E3522" w:rsidRPr="00625FCD" w:rsidRDefault="002E3522" w:rsidP="002E3522">
      <w:pPr>
        <w:ind w:firstLine="284"/>
        <w:jc w:val="both"/>
      </w:pPr>
      <w:r>
        <w:t>7</w:t>
      </w:r>
      <w:r w:rsidRPr="00625FCD">
        <w:t>.1.1.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140D63CA" w14:textId="77777777" w:rsidR="002E3522" w:rsidRPr="00625FCD" w:rsidRDefault="002E3522" w:rsidP="002E3522">
      <w:pPr>
        <w:ind w:firstLine="284"/>
        <w:jc w:val="both"/>
      </w:pPr>
      <w:r>
        <w:t>7</w:t>
      </w:r>
      <w:r w:rsidRPr="00625FCD">
        <w:t>.1.2. Суммы единого социального налога, предусмотренные на фактически н</w:t>
      </w:r>
      <w:r>
        <w:t>ачисленные выплаты в подпункте 7</w:t>
      </w:r>
      <w:r w:rsidRPr="00625FCD">
        <w:t>.1.1. настоящего Раздела,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60BA06DC" w14:textId="77777777" w:rsidR="002E3522" w:rsidRPr="00625FCD" w:rsidRDefault="002E3522" w:rsidP="002E3522">
      <w:pPr>
        <w:ind w:firstLine="284"/>
        <w:jc w:val="both"/>
      </w:pPr>
      <w:r>
        <w:t>7</w:t>
      </w:r>
      <w:r w:rsidRPr="00625FCD">
        <w:t>.1.3.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5BA614E4" w14:textId="77777777" w:rsidR="002E3522" w:rsidRPr="00625FCD" w:rsidRDefault="002E3522" w:rsidP="002E3522">
      <w:pPr>
        <w:ind w:firstLine="284"/>
        <w:jc w:val="both"/>
      </w:pPr>
      <w:r>
        <w:t>7</w:t>
      </w:r>
      <w:r w:rsidRPr="00625FCD">
        <w:t xml:space="preserve">.1.4.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w:t>
      </w:r>
      <w:r w:rsidRPr="00625FCD">
        <w:lastRenderedPageBreak/>
        <w:t xml:space="preserve">превышающую 20 процентов от общей стоимости строительно-монтажных работ, предусмотренной в договоре генерального подряда, а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 </w:t>
      </w:r>
    </w:p>
    <w:p w14:paraId="0D7C490C" w14:textId="77777777" w:rsidR="002E3522" w:rsidRPr="00625FCD" w:rsidRDefault="002E3522" w:rsidP="002E3522">
      <w:pPr>
        <w:ind w:firstLine="284"/>
        <w:jc w:val="both"/>
      </w:pPr>
      <w:r w:rsidRPr="00625FCD">
        <w:t xml:space="preserve">Данное ограничение не распространяется на привлечение в качестве субподрядных организаций, осуществляющих деятельность в сфере естественных монополий и включенных в государственный регистр субъектов естественных монополий, операторов электросвязи, а также организаций, выполняющих работы по монтажу лифтов. </w:t>
      </w:r>
    </w:p>
    <w:p w14:paraId="740AF925" w14:textId="77777777" w:rsidR="002E3522" w:rsidRPr="00625FCD" w:rsidRDefault="002E3522" w:rsidP="002E3522">
      <w:pPr>
        <w:ind w:firstLine="284"/>
        <w:jc w:val="both"/>
      </w:pPr>
      <w:r>
        <w:t>7</w:t>
      </w:r>
      <w:r w:rsidRPr="00625FCD">
        <w:t>.1.5. При несоблюдении т</w:t>
      </w:r>
      <w:r>
        <w:t>ребований, указанных в пунктах 7.1.1 – 7</w:t>
      </w:r>
      <w:r w:rsidRPr="00625FCD">
        <w:t>.1.4 разница подлежит возврату в соответствующие бюджеты, во внебюджетные фонды в полном объеме не позднее 15 января 2024 года.</w:t>
      </w:r>
    </w:p>
    <w:p w14:paraId="6404EB96" w14:textId="77777777" w:rsidR="002E3522" w:rsidRPr="00625FCD" w:rsidRDefault="002E3522" w:rsidP="002E3522">
      <w:pPr>
        <w:ind w:firstLine="284"/>
        <w:jc w:val="both"/>
      </w:pPr>
      <w:r w:rsidRPr="00625FCD">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во внебюджетные фонды в течение 30 (тридцати) дней с даты выявления разницы.</w:t>
      </w:r>
    </w:p>
    <w:p w14:paraId="2BCED01B" w14:textId="77777777" w:rsidR="002E3522" w:rsidRDefault="002E3522" w:rsidP="002E3522">
      <w:pPr>
        <w:ind w:firstLine="284"/>
        <w:jc w:val="both"/>
      </w:pPr>
      <w:r w:rsidRPr="00625FCD">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исходя из фактически сложившейся ставки по данному виду деятельности.</w:t>
      </w:r>
      <w:r>
        <w:t xml:space="preserve">» </w:t>
      </w:r>
    </w:p>
    <w:p w14:paraId="381263E4" w14:textId="77777777" w:rsidR="002E3522" w:rsidRPr="007435FF" w:rsidRDefault="002E3522" w:rsidP="002E3522">
      <w:pPr>
        <w:tabs>
          <w:tab w:val="left" w:pos="1134"/>
        </w:tabs>
        <w:ind w:firstLine="709"/>
      </w:pPr>
    </w:p>
    <w:p w14:paraId="348EF1A1" w14:textId="77777777" w:rsidR="002E3522" w:rsidRPr="007435FF" w:rsidRDefault="002E3522" w:rsidP="002E3522">
      <w:pPr>
        <w:tabs>
          <w:tab w:val="left" w:pos="1276"/>
        </w:tabs>
        <w:ind w:left="709"/>
        <w:jc w:val="center"/>
        <w:rPr>
          <w:b/>
        </w:rPr>
      </w:pPr>
      <w:r>
        <w:rPr>
          <w:b/>
        </w:rPr>
        <w:t xml:space="preserve">8. </w:t>
      </w:r>
      <w:r w:rsidRPr="007435FF">
        <w:rPr>
          <w:b/>
        </w:rPr>
        <w:t>ПОРЯДОК РАЗРЕШЕНИЯ СПОРОВ</w:t>
      </w:r>
    </w:p>
    <w:p w14:paraId="6AD8721F" w14:textId="77777777" w:rsidR="002E3522" w:rsidRPr="007435FF" w:rsidRDefault="002E3522" w:rsidP="002E3522">
      <w:pPr>
        <w:tabs>
          <w:tab w:val="left" w:pos="1276"/>
        </w:tabs>
        <w:ind w:firstLine="709"/>
        <w:rPr>
          <w:b/>
        </w:rPr>
      </w:pPr>
    </w:p>
    <w:p w14:paraId="0C9EF7CA" w14:textId="77777777" w:rsidR="002E3522" w:rsidRPr="007435FF" w:rsidRDefault="002E3522" w:rsidP="002E3522">
      <w:pPr>
        <w:tabs>
          <w:tab w:val="left" w:pos="1276"/>
        </w:tabs>
        <w:ind w:firstLine="709"/>
        <w:jc w:val="both"/>
      </w:pPr>
      <w:r w:rsidRPr="007435FF">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994C2D8" w14:textId="77777777" w:rsidR="002E3522" w:rsidRPr="007435FF" w:rsidRDefault="002E3522" w:rsidP="002E3522">
      <w:pPr>
        <w:tabs>
          <w:tab w:val="left" w:pos="1276"/>
        </w:tabs>
        <w:ind w:firstLine="709"/>
        <w:jc w:val="both"/>
      </w:pPr>
      <w:bookmarkStart w:id="0" w:name="eCAE7BC5D"/>
      <w:bookmarkStart w:id="1" w:name="e15F937AE"/>
      <w:bookmarkEnd w:id="0"/>
      <w:bookmarkEnd w:id="1"/>
      <w:r w:rsidRPr="007435FF">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6B03B6BA" w14:textId="77777777" w:rsidR="002E3522" w:rsidRPr="007435FF" w:rsidRDefault="002E3522" w:rsidP="002E3522">
      <w:pPr>
        <w:tabs>
          <w:tab w:val="left" w:pos="1134"/>
        </w:tabs>
        <w:ind w:firstLine="709"/>
        <w:rPr>
          <w:b/>
          <w:bCs/>
          <w:kern w:val="36"/>
        </w:rPr>
      </w:pPr>
    </w:p>
    <w:p w14:paraId="0885EABF" w14:textId="77777777" w:rsidR="002E3522" w:rsidRPr="007435FF" w:rsidRDefault="002E3522" w:rsidP="002E3522">
      <w:pPr>
        <w:tabs>
          <w:tab w:val="left" w:pos="709"/>
        </w:tabs>
        <w:ind w:firstLine="709"/>
        <w:jc w:val="center"/>
        <w:rPr>
          <w:b/>
        </w:rPr>
      </w:pPr>
      <w:r>
        <w:rPr>
          <w:b/>
          <w:bCs/>
          <w:kern w:val="36"/>
        </w:rPr>
        <w:t xml:space="preserve">9. </w:t>
      </w:r>
      <w:r w:rsidRPr="007435FF">
        <w:rPr>
          <w:b/>
        </w:rPr>
        <w:t xml:space="preserve"> СРОК ДЕЙСТВИЯ КОНТРАКТА</w:t>
      </w:r>
    </w:p>
    <w:p w14:paraId="148B4787" w14:textId="77777777" w:rsidR="002E3522" w:rsidRPr="007435FF" w:rsidRDefault="002E3522" w:rsidP="002E3522">
      <w:pPr>
        <w:tabs>
          <w:tab w:val="left" w:pos="709"/>
        </w:tabs>
        <w:ind w:firstLine="709"/>
        <w:jc w:val="center"/>
        <w:rPr>
          <w:b/>
        </w:rPr>
      </w:pPr>
    </w:p>
    <w:p w14:paraId="3E43CAFA" w14:textId="77777777" w:rsidR="002E3522" w:rsidRPr="007435FF" w:rsidRDefault="002E3522" w:rsidP="002E3522">
      <w:pPr>
        <w:numPr>
          <w:ilvl w:val="1"/>
          <w:numId w:val="5"/>
        </w:numPr>
        <w:tabs>
          <w:tab w:val="left" w:pos="1276"/>
        </w:tabs>
        <w:ind w:left="0" w:firstLine="709"/>
        <w:jc w:val="both"/>
      </w:pPr>
      <w:r w:rsidRPr="007435FF">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7435FF">
        <w:rPr>
          <w:bCs/>
        </w:rPr>
        <w:t>осуществления</w:t>
      </w:r>
      <w:r w:rsidRPr="007435FF">
        <w:t xml:space="preserve"> всех необходимых платежей и взаиморасчетов,</w:t>
      </w:r>
      <w:r>
        <w:t xml:space="preserve"> но не позднее «31» декабря 2023</w:t>
      </w:r>
      <w:r w:rsidRPr="007435FF">
        <w:t xml:space="preserve"> года.</w:t>
      </w:r>
    </w:p>
    <w:p w14:paraId="49CEB6DB" w14:textId="77777777" w:rsidR="002E3522" w:rsidRPr="007435FF" w:rsidRDefault="002E3522" w:rsidP="002E3522">
      <w:pPr>
        <w:numPr>
          <w:ilvl w:val="1"/>
          <w:numId w:val="5"/>
        </w:numPr>
        <w:tabs>
          <w:tab w:val="left" w:pos="1276"/>
        </w:tabs>
        <w:ind w:left="0" w:firstLine="709"/>
        <w:jc w:val="both"/>
      </w:pPr>
      <w:r w:rsidRPr="007435FF">
        <w:t>Днем подписания настоящего контракта Стороны договорились считать самую позднюю из дат, указанных в Разделе 10 настоящего контракта (под подписями Сторон).</w:t>
      </w:r>
    </w:p>
    <w:p w14:paraId="1A49C7D4" w14:textId="77777777" w:rsidR="002E3522" w:rsidRPr="007435FF" w:rsidRDefault="002E3522" w:rsidP="002E3522">
      <w:pPr>
        <w:numPr>
          <w:ilvl w:val="1"/>
          <w:numId w:val="5"/>
        </w:numPr>
        <w:tabs>
          <w:tab w:val="left" w:pos="709"/>
        </w:tabs>
        <w:ind w:left="0" w:firstLine="709"/>
        <w:jc w:val="both"/>
      </w:pPr>
      <w:r w:rsidRPr="007435FF">
        <w:t>Датой исполнения обязательств по выполнению работ является дата подписания Получателем Акта сдачи-приемки результата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14:paraId="1B83C272" w14:textId="77777777" w:rsidR="002E3522" w:rsidRPr="007435FF" w:rsidRDefault="002E3522" w:rsidP="002E3522">
      <w:pPr>
        <w:tabs>
          <w:tab w:val="left" w:pos="709"/>
        </w:tabs>
        <w:ind w:firstLine="709"/>
      </w:pPr>
    </w:p>
    <w:p w14:paraId="28C74C42" w14:textId="77777777" w:rsidR="002E3522" w:rsidRPr="007435FF" w:rsidRDefault="002E3522" w:rsidP="002E3522">
      <w:pPr>
        <w:tabs>
          <w:tab w:val="left" w:pos="709"/>
        </w:tabs>
        <w:ind w:firstLine="709"/>
        <w:jc w:val="center"/>
        <w:rPr>
          <w:b/>
        </w:rPr>
      </w:pPr>
      <w:r>
        <w:rPr>
          <w:b/>
        </w:rPr>
        <w:t>10</w:t>
      </w:r>
      <w:r w:rsidRPr="007435FF">
        <w:rPr>
          <w:b/>
        </w:rPr>
        <w:t>. ЗАКЛЮЧИТЕЛЬНЫЕ ПОЛОЖЕНИЯ</w:t>
      </w:r>
    </w:p>
    <w:p w14:paraId="00C54657" w14:textId="77777777" w:rsidR="002E3522" w:rsidRPr="007435FF" w:rsidRDefault="002E3522" w:rsidP="002E3522">
      <w:pPr>
        <w:tabs>
          <w:tab w:val="left" w:pos="709"/>
        </w:tabs>
        <w:jc w:val="center"/>
        <w:rPr>
          <w:b/>
        </w:rPr>
      </w:pPr>
    </w:p>
    <w:p w14:paraId="2B281A39" w14:textId="77777777" w:rsidR="002E3522" w:rsidRPr="007435FF" w:rsidRDefault="002E3522" w:rsidP="002E3522">
      <w:pPr>
        <w:numPr>
          <w:ilvl w:val="1"/>
          <w:numId w:val="4"/>
        </w:numPr>
        <w:tabs>
          <w:tab w:val="left" w:pos="1276"/>
        </w:tabs>
        <w:ind w:left="0" w:firstLine="708"/>
        <w:jc w:val="both"/>
      </w:pPr>
      <w:r w:rsidRPr="007435FF">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3C82D367" w14:textId="77777777" w:rsidR="002E3522" w:rsidRPr="007435FF" w:rsidRDefault="002E3522" w:rsidP="002E3522">
      <w:pPr>
        <w:numPr>
          <w:ilvl w:val="1"/>
          <w:numId w:val="4"/>
        </w:numPr>
        <w:tabs>
          <w:tab w:val="left" w:pos="1276"/>
        </w:tabs>
        <w:ind w:left="0" w:firstLine="708"/>
        <w:jc w:val="both"/>
      </w:pPr>
      <w:r w:rsidRPr="007435FF">
        <w:t xml:space="preserve">Настоящий контракт составлен в трех экземплярах, имеющих одинаковую юридическую силу, по одному экземпляру для каждой из Сторон. </w:t>
      </w:r>
    </w:p>
    <w:p w14:paraId="01F4DB78" w14:textId="77777777" w:rsidR="002E3522" w:rsidRPr="007435FF" w:rsidRDefault="002E3522" w:rsidP="002E3522">
      <w:pPr>
        <w:numPr>
          <w:ilvl w:val="1"/>
          <w:numId w:val="4"/>
        </w:numPr>
        <w:tabs>
          <w:tab w:val="left" w:pos="1276"/>
          <w:tab w:val="left" w:pos="1560"/>
        </w:tabs>
        <w:ind w:left="0" w:firstLine="708"/>
        <w:jc w:val="both"/>
      </w:pPr>
      <w:r w:rsidRPr="007435FF">
        <w:rPr>
          <w:lang w:bidi="he-IL"/>
        </w:rPr>
        <w:t xml:space="preserve">Изменение условий настоящего </w:t>
      </w:r>
      <w:r w:rsidRPr="007435FF">
        <w:t>контракта</w:t>
      </w:r>
      <w:r w:rsidRPr="007435FF">
        <w:rPr>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29943980" w14:textId="77777777" w:rsidR="002E3522" w:rsidRPr="007435FF" w:rsidRDefault="002E3522" w:rsidP="002E3522">
      <w:pPr>
        <w:numPr>
          <w:ilvl w:val="1"/>
          <w:numId w:val="4"/>
        </w:numPr>
        <w:tabs>
          <w:tab w:val="left" w:pos="1276"/>
        </w:tabs>
        <w:ind w:left="0" w:firstLine="708"/>
        <w:jc w:val="both"/>
      </w:pPr>
      <w:r w:rsidRPr="007435FF">
        <w:lastRenderedPageBreak/>
        <w:t xml:space="preserve">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366EB21A" w14:textId="77777777" w:rsidR="002E3522" w:rsidRPr="007435FF" w:rsidRDefault="002E3522" w:rsidP="002E3522">
      <w:pPr>
        <w:numPr>
          <w:ilvl w:val="1"/>
          <w:numId w:val="4"/>
        </w:numPr>
        <w:tabs>
          <w:tab w:val="left" w:pos="1276"/>
        </w:tabs>
        <w:ind w:left="0" w:firstLine="708"/>
        <w:jc w:val="both"/>
      </w:pPr>
      <w:r w:rsidRPr="007435FF">
        <w:t>Все Приложения к настоящему контракту являются его неотъемлемой частью.</w:t>
      </w:r>
    </w:p>
    <w:p w14:paraId="4FB36EAE" w14:textId="77777777" w:rsidR="002E3522" w:rsidRPr="007435FF" w:rsidRDefault="002E3522" w:rsidP="002E3522">
      <w:pPr>
        <w:tabs>
          <w:tab w:val="left" w:pos="709"/>
        </w:tabs>
        <w:jc w:val="both"/>
      </w:pPr>
    </w:p>
    <w:p w14:paraId="31A9DDE2" w14:textId="77777777" w:rsidR="002E3522" w:rsidRPr="007435FF" w:rsidRDefault="002E3522" w:rsidP="002E3522">
      <w:pPr>
        <w:tabs>
          <w:tab w:val="left" w:pos="709"/>
        </w:tabs>
        <w:jc w:val="center"/>
        <w:rPr>
          <w:b/>
        </w:rPr>
      </w:pPr>
      <w:r w:rsidRPr="007435FF">
        <w:rPr>
          <w:b/>
        </w:rPr>
        <w:t>1</w:t>
      </w:r>
      <w:r>
        <w:rPr>
          <w:b/>
        </w:rPr>
        <w:t>1</w:t>
      </w:r>
      <w:r w:rsidRPr="007435FF">
        <w:rPr>
          <w:b/>
        </w:rPr>
        <w:t>. ЮРИДИЧЕСКИЕ АДРЕСА И РЕКВИЗИТЫ СТОРОН</w:t>
      </w:r>
    </w:p>
    <w:p w14:paraId="5CB1E451" w14:textId="77777777" w:rsidR="002E3522" w:rsidRPr="007435FF" w:rsidRDefault="002E3522" w:rsidP="002E3522">
      <w:pPr>
        <w:jc w:val="center"/>
      </w:pPr>
    </w:p>
    <w:tbl>
      <w:tblPr>
        <w:tblW w:w="0" w:type="auto"/>
        <w:tblLook w:val="04A0" w:firstRow="1" w:lastRow="0" w:firstColumn="1" w:lastColumn="0" w:noHBand="0" w:noVBand="1"/>
      </w:tblPr>
      <w:tblGrid>
        <w:gridCol w:w="4927"/>
        <w:gridCol w:w="4927"/>
      </w:tblGrid>
      <w:tr w:rsidR="002E3522" w:rsidRPr="0008188F" w14:paraId="3F1F0D26" w14:textId="77777777" w:rsidTr="006E553A">
        <w:tc>
          <w:tcPr>
            <w:tcW w:w="4927" w:type="dxa"/>
            <w:shd w:val="clear" w:color="auto" w:fill="auto"/>
          </w:tcPr>
          <w:p w14:paraId="2F90E0A0" w14:textId="77777777" w:rsidR="002E3522" w:rsidRPr="0008188F" w:rsidRDefault="002E3522" w:rsidP="006E553A">
            <w:pPr>
              <w:tabs>
                <w:tab w:val="left" w:pos="5779"/>
              </w:tabs>
              <w:ind w:right="-236"/>
              <w:rPr>
                <w:b/>
              </w:rPr>
            </w:pPr>
            <w:r w:rsidRPr="0008188F">
              <w:rPr>
                <w:b/>
              </w:rPr>
              <w:t>«ЗАКАЗЧИК»</w:t>
            </w:r>
          </w:p>
          <w:p w14:paraId="640634DC" w14:textId="77777777" w:rsidR="002E3522" w:rsidRPr="0008188F" w:rsidRDefault="002E3522" w:rsidP="006E553A">
            <w:pPr>
              <w:tabs>
                <w:tab w:val="left" w:pos="5779"/>
              </w:tabs>
              <w:ind w:right="-236"/>
              <w:jc w:val="center"/>
            </w:pPr>
          </w:p>
          <w:p w14:paraId="5D26DAD9" w14:textId="77777777" w:rsidR="002E3522" w:rsidRPr="0008188F" w:rsidRDefault="002E3522" w:rsidP="006E553A">
            <w:pPr>
              <w:tabs>
                <w:tab w:val="left" w:pos="5779"/>
              </w:tabs>
              <w:ind w:right="-236"/>
            </w:pPr>
            <w:r w:rsidRPr="0008188F">
              <w:t xml:space="preserve">Государственная администрация </w:t>
            </w:r>
          </w:p>
          <w:p w14:paraId="36A6AB7F" w14:textId="77777777" w:rsidR="002E3522" w:rsidRPr="0008188F" w:rsidRDefault="002E3522" w:rsidP="006E553A">
            <w:pPr>
              <w:tabs>
                <w:tab w:val="left" w:pos="5779"/>
              </w:tabs>
              <w:ind w:right="-236"/>
            </w:pPr>
            <w:r w:rsidRPr="0008188F">
              <w:t xml:space="preserve">Дубоссарского района и города Дубоссары </w:t>
            </w:r>
          </w:p>
          <w:p w14:paraId="330DF9DC" w14:textId="77777777" w:rsidR="002E3522" w:rsidRPr="0008188F" w:rsidRDefault="002E3522" w:rsidP="006E553A">
            <w:pPr>
              <w:tabs>
                <w:tab w:val="left" w:pos="5779"/>
              </w:tabs>
              <w:ind w:right="-52"/>
            </w:pPr>
            <w:r w:rsidRPr="0008188F">
              <w:t xml:space="preserve">4500, г. Дубоссары, ул. Дзержинского, 6 </w:t>
            </w:r>
          </w:p>
          <w:p w14:paraId="3A3734C7" w14:textId="77777777" w:rsidR="002E3522" w:rsidRPr="0008188F" w:rsidRDefault="002E3522" w:rsidP="006E553A">
            <w:pPr>
              <w:tabs>
                <w:tab w:val="left" w:pos="5779"/>
              </w:tabs>
              <w:ind w:right="-236"/>
            </w:pPr>
            <w:r w:rsidRPr="0008188F">
              <w:t xml:space="preserve">р/с </w:t>
            </w:r>
            <w:r w:rsidRPr="00EE27FA">
              <w:t>2191410003301003</w:t>
            </w:r>
          </w:p>
          <w:p w14:paraId="72F0978C" w14:textId="77777777" w:rsidR="002E3522" w:rsidRPr="0008188F" w:rsidRDefault="002E3522" w:rsidP="006E553A">
            <w:pPr>
              <w:tabs>
                <w:tab w:val="left" w:pos="5779"/>
              </w:tabs>
              <w:ind w:right="-236"/>
            </w:pPr>
            <w:r w:rsidRPr="0008188F">
              <w:t>ф/к 0700000523</w:t>
            </w:r>
          </w:p>
          <w:p w14:paraId="12F2CD39" w14:textId="77777777" w:rsidR="002E3522" w:rsidRPr="0008188F" w:rsidRDefault="002E3522" w:rsidP="006E553A">
            <w:r w:rsidRPr="0008188F">
              <w:t>в Дубоссарском филиале № 2825</w:t>
            </w:r>
          </w:p>
          <w:p w14:paraId="07B7C4D3" w14:textId="77777777" w:rsidR="002E3522" w:rsidRPr="0008188F" w:rsidRDefault="002E3522" w:rsidP="006E553A">
            <w:r w:rsidRPr="0008188F">
              <w:t>ЗАО «Приднестровский Сбербанк»</w:t>
            </w:r>
          </w:p>
          <w:p w14:paraId="30068036" w14:textId="77777777" w:rsidR="002E3522" w:rsidRPr="0008188F" w:rsidRDefault="002E3522" w:rsidP="006E553A"/>
          <w:p w14:paraId="04715BE1" w14:textId="77777777" w:rsidR="002E3522" w:rsidRPr="0008188F" w:rsidRDefault="002E3522" w:rsidP="006E553A">
            <w:pPr>
              <w:tabs>
                <w:tab w:val="left" w:pos="4050"/>
              </w:tabs>
            </w:pPr>
            <w:r w:rsidRPr="0008188F">
              <w:t>Глава государственной администрации Дубоссарского района и города Дубоссары</w:t>
            </w:r>
          </w:p>
          <w:p w14:paraId="0BDE8C6D" w14:textId="77777777" w:rsidR="002E3522" w:rsidRPr="0008188F" w:rsidRDefault="002E3522" w:rsidP="006E553A">
            <w:pPr>
              <w:tabs>
                <w:tab w:val="left" w:pos="4050"/>
              </w:tabs>
            </w:pPr>
          </w:p>
          <w:p w14:paraId="73BDE239" w14:textId="77777777" w:rsidR="002E3522" w:rsidRPr="006A0551" w:rsidRDefault="002E3522" w:rsidP="006E553A">
            <w:pPr>
              <w:tabs>
                <w:tab w:val="left" w:pos="4050"/>
              </w:tabs>
              <w:rPr>
                <w:b/>
              </w:rPr>
            </w:pPr>
            <w:r w:rsidRPr="0008188F">
              <w:rPr>
                <w:b/>
              </w:rPr>
              <w:t>___</w:t>
            </w:r>
            <w:r>
              <w:rPr>
                <w:b/>
              </w:rPr>
              <w:t xml:space="preserve">_________________/ Р.И. Чабан  </w:t>
            </w:r>
          </w:p>
          <w:p w14:paraId="569CA07D" w14:textId="77777777" w:rsidR="002E3522" w:rsidRPr="0008188F" w:rsidRDefault="002E3522" w:rsidP="006E553A">
            <w:pPr>
              <w:tabs>
                <w:tab w:val="left" w:pos="4050"/>
              </w:tabs>
            </w:pPr>
            <w:r w:rsidRPr="0008188F">
              <w:t xml:space="preserve">   </w:t>
            </w:r>
            <w:r>
              <w:t>«__</w:t>
            </w:r>
            <w:proofErr w:type="gramStart"/>
            <w:r>
              <w:t>_»_</w:t>
            </w:r>
            <w:proofErr w:type="gramEnd"/>
            <w:r>
              <w:t>________________ 2023</w:t>
            </w:r>
            <w:r w:rsidRPr="0008188F">
              <w:t xml:space="preserve"> г.                                                                 </w:t>
            </w:r>
          </w:p>
        </w:tc>
        <w:tc>
          <w:tcPr>
            <w:tcW w:w="4927" w:type="dxa"/>
            <w:shd w:val="clear" w:color="auto" w:fill="auto"/>
          </w:tcPr>
          <w:p w14:paraId="51C5B7F2" w14:textId="77777777" w:rsidR="002E3522" w:rsidRPr="0008188F" w:rsidRDefault="002E3522" w:rsidP="006E553A">
            <w:pPr>
              <w:tabs>
                <w:tab w:val="left" w:pos="4050"/>
              </w:tabs>
              <w:jc w:val="center"/>
              <w:rPr>
                <w:b/>
              </w:rPr>
            </w:pPr>
            <w:r w:rsidRPr="0008188F">
              <w:rPr>
                <w:b/>
              </w:rPr>
              <w:t>«ПОДРЯДЧИК»</w:t>
            </w:r>
          </w:p>
          <w:p w14:paraId="292EA545" w14:textId="77777777" w:rsidR="002E3522" w:rsidRPr="0008188F" w:rsidRDefault="002E3522" w:rsidP="006E553A">
            <w:pPr>
              <w:tabs>
                <w:tab w:val="left" w:pos="4050"/>
              </w:tabs>
            </w:pPr>
          </w:p>
          <w:p w14:paraId="7D87002F" w14:textId="77777777" w:rsidR="002E3522" w:rsidRPr="0008188F" w:rsidRDefault="002E3522" w:rsidP="006E553A"/>
        </w:tc>
      </w:tr>
    </w:tbl>
    <w:p w14:paraId="2548513C" w14:textId="77777777" w:rsidR="002E3522" w:rsidRDefault="002E3522" w:rsidP="002E3522"/>
    <w:p w14:paraId="626129E2" w14:textId="77777777" w:rsidR="002E3522" w:rsidRPr="002A1FD7" w:rsidRDefault="002E3522" w:rsidP="002E3522">
      <w:pPr>
        <w:pStyle w:val="a6"/>
        <w:spacing w:line="276" w:lineRule="auto"/>
        <w:rPr>
          <w:rFonts w:ascii="Times New Roman" w:hAnsi="Times New Roman"/>
          <w:b/>
          <w:sz w:val="24"/>
          <w:szCs w:val="24"/>
        </w:rPr>
      </w:pPr>
      <w:r w:rsidRPr="002A1FD7">
        <w:rPr>
          <w:rFonts w:ascii="Times New Roman" w:hAnsi="Times New Roman"/>
          <w:b/>
          <w:sz w:val="24"/>
          <w:szCs w:val="24"/>
        </w:rPr>
        <w:t>«ПОЛУЧАТЕЛЬ»</w:t>
      </w:r>
    </w:p>
    <w:p w14:paraId="4490C10E" w14:textId="77777777" w:rsidR="002E3522" w:rsidRPr="002A1FD7" w:rsidRDefault="002E3522" w:rsidP="002E3522">
      <w:pPr>
        <w:pStyle w:val="a6"/>
        <w:spacing w:line="276" w:lineRule="auto"/>
        <w:rPr>
          <w:rFonts w:ascii="Times New Roman" w:hAnsi="Times New Roman"/>
          <w:sz w:val="24"/>
          <w:szCs w:val="24"/>
        </w:rPr>
      </w:pPr>
    </w:p>
    <w:p w14:paraId="004B1CE4" w14:textId="77777777" w:rsidR="002E3522" w:rsidRPr="002A1FD7" w:rsidRDefault="002E3522" w:rsidP="002E3522">
      <w:pPr>
        <w:pStyle w:val="a6"/>
        <w:spacing w:line="276" w:lineRule="auto"/>
        <w:rPr>
          <w:rFonts w:ascii="Times New Roman" w:hAnsi="Times New Roman"/>
          <w:sz w:val="24"/>
          <w:szCs w:val="24"/>
        </w:rPr>
      </w:pPr>
      <w:r w:rsidRPr="002A1FD7">
        <w:rPr>
          <w:rFonts w:ascii="Times New Roman" w:hAnsi="Times New Roman"/>
          <w:sz w:val="24"/>
          <w:szCs w:val="24"/>
        </w:rPr>
        <w:t>МУ «Дубоссарское УНО»,</w:t>
      </w:r>
    </w:p>
    <w:p w14:paraId="5CA01265" w14:textId="77777777" w:rsidR="002E3522" w:rsidRPr="002A1FD7" w:rsidRDefault="002E3522" w:rsidP="002E3522">
      <w:pPr>
        <w:pStyle w:val="a6"/>
        <w:spacing w:line="276" w:lineRule="auto"/>
        <w:rPr>
          <w:rFonts w:ascii="Times New Roman" w:hAnsi="Times New Roman"/>
          <w:sz w:val="24"/>
          <w:szCs w:val="24"/>
        </w:rPr>
      </w:pPr>
      <w:r w:rsidRPr="002A1FD7">
        <w:rPr>
          <w:rFonts w:ascii="Times New Roman" w:hAnsi="Times New Roman"/>
          <w:sz w:val="24"/>
          <w:szCs w:val="24"/>
        </w:rPr>
        <w:t xml:space="preserve">г. Дубоссары ул. Свердлова, 9                                                                 </w:t>
      </w:r>
    </w:p>
    <w:p w14:paraId="03EE960C" w14:textId="77777777" w:rsidR="002E3522" w:rsidRPr="002A1FD7" w:rsidRDefault="002E3522" w:rsidP="002E3522">
      <w:pPr>
        <w:pStyle w:val="a6"/>
        <w:spacing w:line="276" w:lineRule="auto"/>
        <w:rPr>
          <w:rFonts w:ascii="Times New Roman" w:hAnsi="Times New Roman"/>
          <w:sz w:val="24"/>
          <w:szCs w:val="24"/>
        </w:rPr>
      </w:pPr>
      <w:r w:rsidRPr="002A1FD7">
        <w:rPr>
          <w:rFonts w:ascii="Times New Roman" w:hAnsi="Times New Roman"/>
          <w:sz w:val="24"/>
          <w:szCs w:val="24"/>
        </w:rPr>
        <w:t>ф/к 0700000231, КУБ 41</w:t>
      </w:r>
    </w:p>
    <w:p w14:paraId="72FEF4B1" w14:textId="77777777" w:rsidR="002E3522" w:rsidRPr="002A1FD7" w:rsidRDefault="002E3522" w:rsidP="002E3522">
      <w:pPr>
        <w:pStyle w:val="a6"/>
        <w:spacing w:line="276" w:lineRule="auto"/>
        <w:rPr>
          <w:rFonts w:ascii="Times New Roman" w:hAnsi="Times New Roman"/>
          <w:sz w:val="24"/>
          <w:szCs w:val="24"/>
        </w:rPr>
      </w:pPr>
      <w:r w:rsidRPr="002A1FD7">
        <w:rPr>
          <w:rFonts w:ascii="Times New Roman" w:hAnsi="Times New Roman"/>
          <w:sz w:val="24"/>
          <w:szCs w:val="24"/>
        </w:rPr>
        <w:t>р/с 2191410003213067</w:t>
      </w:r>
    </w:p>
    <w:p w14:paraId="39FE1C31" w14:textId="77777777" w:rsidR="002E3522" w:rsidRPr="002A1FD7" w:rsidRDefault="002E3522" w:rsidP="002E3522">
      <w:pPr>
        <w:pStyle w:val="a6"/>
        <w:spacing w:line="276" w:lineRule="auto"/>
        <w:rPr>
          <w:rFonts w:ascii="Times New Roman" w:hAnsi="Times New Roman"/>
          <w:sz w:val="24"/>
          <w:szCs w:val="24"/>
        </w:rPr>
      </w:pPr>
      <w:r w:rsidRPr="002A1FD7">
        <w:rPr>
          <w:rFonts w:ascii="Times New Roman" w:hAnsi="Times New Roman"/>
          <w:sz w:val="24"/>
          <w:szCs w:val="24"/>
        </w:rPr>
        <w:t>Дубоссарский филиал №2825</w:t>
      </w:r>
    </w:p>
    <w:p w14:paraId="648C613C" w14:textId="77777777" w:rsidR="002E3522" w:rsidRPr="002A1FD7" w:rsidRDefault="002E3522" w:rsidP="002E3522">
      <w:pPr>
        <w:pStyle w:val="a6"/>
        <w:spacing w:line="276" w:lineRule="auto"/>
        <w:rPr>
          <w:rFonts w:ascii="Times New Roman" w:hAnsi="Times New Roman"/>
          <w:bCs/>
          <w:sz w:val="24"/>
          <w:szCs w:val="24"/>
        </w:rPr>
      </w:pPr>
      <w:r w:rsidRPr="002A1FD7">
        <w:rPr>
          <w:rFonts w:ascii="Times New Roman" w:hAnsi="Times New Roman"/>
          <w:bCs/>
          <w:sz w:val="24"/>
          <w:szCs w:val="24"/>
        </w:rPr>
        <w:t>ЗАО «Приднестровский Сбербанк»</w:t>
      </w:r>
    </w:p>
    <w:p w14:paraId="787B280A" w14:textId="77777777" w:rsidR="002E3522" w:rsidRPr="002A1FD7" w:rsidRDefault="002E3522" w:rsidP="002E3522">
      <w:pPr>
        <w:pStyle w:val="a6"/>
        <w:spacing w:line="276" w:lineRule="auto"/>
        <w:rPr>
          <w:rFonts w:ascii="Times New Roman" w:hAnsi="Times New Roman"/>
          <w:bCs/>
          <w:sz w:val="24"/>
          <w:szCs w:val="24"/>
        </w:rPr>
      </w:pPr>
    </w:p>
    <w:p w14:paraId="27BC0165" w14:textId="77777777" w:rsidR="002E3522" w:rsidRPr="002A1FD7" w:rsidRDefault="002E3522" w:rsidP="002E3522">
      <w:pPr>
        <w:pStyle w:val="a6"/>
        <w:spacing w:line="276" w:lineRule="auto"/>
        <w:rPr>
          <w:rFonts w:ascii="Times New Roman" w:hAnsi="Times New Roman"/>
          <w:bCs/>
          <w:sz w:val="24"/>
          <w:szCs w:val="24"/>
        </w:rPr>
      </w:pPr>
      <w:r w:rsidRPr="002A1FD7">
        <w:rPr>
          <w:rFonts w:ascii="Times New Roman" w:hAnsi="Times New Roman"/>
          <w:bCs/>
          <w:sz w:val="24"/>
          <w:szCs w:val="24"/>
        </w:rPr>
        <w:t>Начальник МУ «Дубоссарское УНО»</w:t>
      </w:r>
    </w:p>
    <w:p w14:paraId="728E399C" w14:textId="77777777" w:rsidR="002E3522" w:rsidRPr="002A1FD7" w:rsidRDefault="002E3522" w:rsidP="002E3522">
      <w:pPr>
        <w:pStyle w:val="a6"/>
        <w:spacing w:line="276" w:lineRule="auto"/>
        <w:rPr>
          <w:rFonts w:ascii="Times New Roman" w:hAnsi="Times New Roman"/>
          <w:bCs/>
          <w:sz w:val="24"/>
          <w:szCs w:val="24"/>
        </w:rPr>
      </w:pPr>
    </w:p>
    <w:p w14:paraId="5544FF2C" w14:textId="77777777" w:rsidR="002E3522" w:rsidRPr="002A1FD7" w:rsidRDefault="002E3522" w:rsidP="002E3522">
      <w:pPr>
        <w:pStyle w:val="a6"/>
        <w:spacing w:line="276" w:lineRule="auto"/>
        <w:rPr>
          <w:rFonts w:ascii="Times New Roman" w:hAnsi="Times New Roman"/>
          <w:b/>
          <w:bCs/>
          <w:sz w:val="24"/>
          <w:szCs w:val="24"/>
        </w:rPr>
      </w:pPr>
      <w:r w:rsidRPr="002A1FD7">
        <w:rPr>
          <w:rFonts w:ascii="Times New Roman" w:hAnsi="Times New Roman"/>
          <w:bCs/>
          <w:sz w:val="24"/>
          <w:szCs w:val="24"/>
        </w:rPr>
        <w:t xml:space="preserve">__________________ </w:t>
      </w:r>
      <w:proofErr w:type="spellStart"/>
      <w:r w:rsidRPr="002A1FD7">
        <w:rPr>
          <w:rFonts w:ascii="Times New Roman" w:hAnsi="Times New Roman"/>
          <w:b/>
          <w:bCs/>
          <w:sz w:val="24"/>
          <w:szCs w:val="24"/>
        </w:rPr>
        <w:t>В.В.Дзенган</w:t>
      </w:r>
      <w:proofErr w:type="spellEnd"/>
    </w:p>
    <w:p w14:paraId="52FE0B3B" w14:textId="77777777" w:rsidR="002E3522" w:rsidRDefault="002E3522" w:rsidP="002E3522"/>
    <w:p w14:paraId="7701C4E0" w14:textId="77777777" w:rsidR="002E3522" w:rsidRDefault="002E3522" w:rsidP="002E3522"/>
    <w:p w14:paraId="19EABB8A" w14:textId="77777777" w:rsidR="002E3522" w:rsidRDefault="002E3522" w:rsidP="002E3522"/>
    <w:p w14:paraId="5D2961D7" w14:textId="77777777" w:rsidR="002E3522" w:rsidRDefault="002E3522" w:rsidP="002E3522"/>
    <w:p w14:paraId="179B649A" w14:textId="77777777" w:rsidR="002E3522" w:rsidRDefault="002E3522" w:rsidP="002E3522"/>
    <w:p w14:paraId="3F6F2636" w14:textId="77777777" w:rsidR="002E3522" w:rsidRDefault="002E3522" w:rsidP="002E3522">
      <w:pPr>
        <w:jc w:val="right"/>
        <w:rPr>
          <w:sz w:val="18"/>
          <w:szCs w:val="18"/>
        </w:rPr>
      </w:pPr>
    </w:p>
    <w:p w14:paraId="2619BD49" w14:textId="77777777" w:rsidR="002E3522" w:rsidRDefault="002E3522" w:rsidP="002E3522">
      <w:pPr>
        <w:jc w:val="right"/>
        <w:rPr>
          <w:sz w:val="18"/>
          <w:szCs w:val="18"/>
        </w:rPr>
      </w:pPr>
    </w:p>
    <w:p w14:paraId="447F60ED" w14:textId="77777777" w:rsidR="002E3522" w:rsidRDefault="002E3522" w:rsidP="002E3522">
      <w:pPr>
        <w:jc w:val="right"/>
        <w:rPr>
          <w:sz w:val="18"/>
          <w:szCs w:val="18"/>
        </w:rPr>
      </w:pPr>
    </w:p>
    <w:p w14:paraId="65B641E8" w14:textId="77777777" w:rsidR="002E3522" w:rsidRDefault="002E3522" w:rsidP="002E3522">
      <w:pPr>
        <w:jc w:val="right"/>
        <w:rPr>
          <w:sz w:val="18"/>
          <w:szCs w:val="18"/>
        </w:rPr>
      </w:pPr>
    </w:p>
    <w:p w14:paraId="1C0B4B02" w14:textId="77777777" w:rsidR="002E3522" w:rsidRDefault="002E3522" w:rsidP="002E3522">
      <w:pPr>
        <w:jc w:val="right"/>
        <w:rPr>
          <w:sz w:val="18"/>
          <w:szCs w:val="18"/>
        </w:rPr>
      </w:pPr>
    </w:p>
    <w:p w14:paraId="78494A83" w14:textId="77777777" w:rsidR="002E3522" w:rsidRDefault="002E3522" w:rsidP="002E3522">
      <w:pPr>
        <w:jc w:val="right"/>
        <w:rPr>
          <w:sz w:val="18"/>
          <w:szCs w:val="18"/>
        </w:rPr>
      </w:pPr>
    </w:p>
    <w:p w14:paraId="2EBC8C09" w14:textId="77777777" w:rsidR="002E3522" w:rsidRDefault="002E3522" w:rsidP="002E3522">
      <w:pPr>
        <w:jc w:val="right"/>
        <w:rPr>
          <w:sz w:val="18"/>
          <w:szCs w:val="18"/>
        </w:rPr>
      </w:pPr>
    </w:p>
    <w:p w14:paraId="12550645" w14:textId="77777777" w:rsidR="002E3522" w:rsidRDefault="002E3522" w:rsidP="002E3522">
      <w:pPr>
        <w:jc w:val="right"/>
        <w:rPr>
          <w:sz w:val="18"/>
          <w:szCs w:val="18"/>
        </w:rPr>
      </w:pPr>
    </w:p>
    <w:p w14:paraId="37CEA784" w14:textId="77777777" w:rsidR="002E3522" w:rsidRDefault="002E3522" w:rsidP="002E3522">
      <w:pPr>
        <w:jc w:val="right"/>
        <w:rPr>
          <w:sz w:val="18"/>
          <w:szCs w:val="18"/>
        </w:rPr>
      </w:pPr>
    </w:p>
    <w:p w14:paraId="4A2451A8" w14:textId="77777777" w:rsidR="002E3522" w:rsidRDefault="002E3522" w:rsidP="002E3522">
      <w:pPr>
        <w:jc w:val="right"/>
        <w:rPr>
          <w:sz w:val="18"/>
          <w:szCs w:val="18"/>
        </w:rPr>
      </w:pPr>
    </w:p>
    <w:p w14:paraId="15521FBC" w14:textId="77777777" w:rsidR="002E3522" w:rsidRDefault="002E3522" w:rsidP="002E3522">
      <w:pPr>
        <w:jc w:val="right"/>
        <w:rPr>
          <w:sz w:val="18"/>
          <w:szCs w:val="18"/>
        </w:rPr>
      </w:pPr>
    </w:p>
    <w:p w14:paraId="0A32CF54" w14:textId="77777777" w:rsidR="002E3522" w:rsidRDefault="002E3522" w:rsidP="002E3522">
      <w:pPr>
        <w:jc w:val="right"/>
        <w:rPr>
          <w:sz w:val="18"/>
          <w:szCs w:val="18"/>
        </w:rPr>
      </w:pPr>
    </w:p>
    <w:p w14:paraId="2A96A672" w14:textId="77777777" w:rsidR="002E3522" w:rsidRDefault="002E3522" w:rsidP="002E3522">
      <w:pPr>
        <w:jc w:val="right"/>
        <w:rPr>
          <w:sz w:val="18"/>
          <w:szCs w:val="18"/>
        </w:rPr>
      </w:pPr>
    </w:p>
    <w:p w14:paraId="67E24852" w14:textId="77777777" w:rsidR="002E3522" w:rsidRDefault="002E3522" w:rsidP="002E3522">
      <w:pPr>
        <w:jc w:val="right"/>
        <w:rPr>
          <w:sz w:val="18"/>
          <w:szCs w:val="18"/>
        </w:rPr>
      </w:pPr>
    </w:p>
    <w:p w14:paraId="08171C79" w14:textId="77777777" w:rsidR="002E3522" w:rsidRDefault="002E3522" w:rsidP="002E3522">
      <w:pPr>
        <w:jc w:val="right"/>
        <w:rPr>
          <w:sz w:val="18"/>
          <w:szCs w:val="18"/>
        </w:rPr>
      </w:pPr>
    </w:p>
    <w:p w14:paraId="2B689AC5" w14:textId="77777777" w:rsidR="00313FF3" w:rsidRDefault="00313FF3" w:rsidP="002E3522">
      <w:pPr>
        <w:jc w:val="right"/>
        <w:rPr>
          <w:sz w:val="18"/>
          <w:szCs w:val="18"/>
        </w:rPr>
      </w:pPr>
    </w:p>
    <w:p w14:paraId="787C33CE" w14:textId="77777777" w:rsidR="00313FF3" w:rsidRDefault="00313FF3" w:rsidP="002E3522">
      <w:pPr>
        <w:jc w:val="right"/>
        <w:rPr>
          <w:sz w:val="18"/>
          <w:szCs w:val="18"/>
        </w:rPr>
      </w:pPr>
    </w:p>
    <w:p w14:paraId="62DE461A" w14:textId="670651C7" w:rsidR="002E3522" w:rsidRPr="00331332" w:rsidRDefault="002E3522" w:rsidP="002E3522">
      <w:pPr>
        <w:jc w:val="right"/>
        <w:rPr>
          <w:sz w:val="18"/>
          <w:szCs w:val="18"/>
        </w:rPr>
      </w:pPr>
      <w:r w:rsidRPr="00331332">
        <w:rPr>
          <w:sz w:val="18"/>
          <w:szCs w:val="18"/>
        </w:rPr>
        <w:lastRenderedPageBreak/>
        <w:t>Приложение № __</w:t>
      </w:r>
    </w:p>
    <w:p w14:paraId="043446C4" w14:textId="77777777" w:rsidR="002E3522" w:rsidRPr="00331332" w:rsidRDefault="002E3522" w:rsidP="002E3522">
      <w:pPr>
        <w:jc w:val="right"/>
        <w:rPr>
          <w:sz w:val="20"/>
          <w:szCs w:val="20"/>
        </w:rPr>
      </w:pPr>
      <w:r w:rsidRPr="00331332">
        <w:rPr>
          <w:sz w:val="20"/>
          <w:szCs w:val="20"/>
        </w:rPr>
        <w:t>к контракту № ____ от «___» ___________ 2023 г.</w:t>
      </w:r>
    </w:p>
    <w:p w14:paraId="0B5A59C8" w14:textId="521BA3CB" w:rsidR="002E3522" w:rsidRPr="00313FF3" w:rsidRDefault="002E3522" w:rsidP="00313FF3">
      <w:pPr>
        <w:ind w:firstLine="567"/>
        <w:jc w:val="right"/>
        <w:rPr>
          <w:sz w:val="20"/>
          <w:szCs w:val="20"/>
        </w:rPr>
      </w:pPr>
      <w:r w:rsidRPr="00331332">
        <w:rPr>
          <w:sz w:val="20"/>
          <w:szCs w:val="20"/>
        </w:rPr>
        <w:t xml:space="preserve">на выполнение работ </w:t>
      </w:r>
      <w:r w:rsidRPr="00313FF3">
        <w:rPr>
          <w:sz w:val="20"/>
          <w:szCs w:val="20"/>
        </w:rPr>
        <w:t xml:space="preserve">по </w:t>
      </w:r>
      <w:r w:rsidR="00313FF3" w:rsidRPr="00313FF3">
        <w:rPr>
          <w:sz w:val="20"/>
          <w:szCs w:val="20"/>
        </w:rPr>
        <w:t xml:space="preserve">капитальному ремонту МОУ «Средняя общеобразовательная русско-молдавская школа №7», расположенного по адресу: </w:t>
      </w:r>
      <w:proofErr w:type="spellStart"/>
      <w:r w:rsidR="00313FF3" w:rsidRPr="00313FF3">
        <w:rPr>
          <w:sz w:val="20"/>
          <w:szCs w:val="20"/>
        </w:rPr>
        <w:t>мкр</w:t>
      </w:r>
      <w:proofErr w:type="spellEnd"/>
      <w:r w:rsidR="00313FF3" w:rsidRPr="00313FF3">
        <w:rPr>
          <w:sz w:val="20"/>
          <w:szCs w:val="20"/>
        </w:rPr>
        <w:t xml:space="preserve"> Лунга, ул. Димитрова, 1, в том числе проектные работы.</w:t>
      </w:r>
    </w:p>
    <w:p w14:paraId="2432F8E5" w14:textId="77777777" w:rsidR="002E3522" w:rsidRPr="00313FF3" w:rsidRDefault="002E3522" w:rsidP="002E3522">
      <w:pPr>
        <w:rPr>
          <w:sz w:val="20"/>
          <w:szCs w:val="20"/>
        </w:rPr>
      </w:pPr>
    </w:p>
    <w:p w14:paraId="528323A0" w14:textId="77777777" w:rsidR="002E3522" w:rsidRPr="00735A9A" w:rsidRDefault="002E3522" w:rsidP="002E3522"/>
    <w:p w14:paraId="0BFA95CB" w14:textId="77777777" w:rsidR="002E3522" w:rsidRPr="00735A9A" w:rsidRDefault="002E3522" w:rsidP="002E3522"/>
    <w:p w14:paraId="275154AE" w14:textId="77777777" w:rsidR="002E3522" w:rsidRPr="00735A9A" w:rsidRDefault="002E3522" w:rsidP="002E3522"/>
    <w:p w14:paraId="762A5912" w14:textId="77777777" w:rsidR="002E3522" w:rsidRPr="00735A9A" w:rsidRDefault="002E3522" w:rsidP="002E3522"/>
    <w:p w14:paraId="51A7FAC7" w14:textId="77777777" w:rsidR="002E3522" w:rsidRPr="00735A9A" w:rsidRDefault="002E3522" w:rsidP="002E3522"/>
    <w:p w14:paraId="344C8C38" w14:textId="77777777" w:rsidR="002E3522" w:rsidRPr="00735A9A" w:rsidRDefault="002E3522" w:rsidP="002E3522"/>
    <w:p w14:paraId="77AC17B5" w14:textId="77777777" w:rsidR="002E3522" w:rsidRPr="00735A9A" w:rsidRDefault="002E3522" w:rsidP="002E3522">
      <w:pPr>
        <w:tabs>
          <w:tab w:val="left" w:pos="2927"/>
        </w:tabs>
        <w:jc w:val="center"/>
        <w:rPr>
          <w:sz w:val="96"/>
          <w:szCs w:val="96"/>
        </w:rPr>
      </w:pPr>
      <w:r w:rsidRPr="00735A9A">
        <w:rPr>
          <w:sz w:val="96"/>
          <w:szCs w:val="96"/>
        </w:rPr>
        <w:t>СМЕТА</w:t>
      </w:r>
    </w:p>
    <w:p w14:paraId="20167304" w14:textId="77777777" w:rsidR="002E3522" w:rsidRPr="00735A9A" w:rsidRDefault="002E3522" w:rsidP="002E3522"/>
    <w:p w14:paraId="18472876" w14:textId="77777777" w:rsidR="002E3522" w:rsidRPr="00735A9A" w:rsidRDefault="002E3522" w:rsidP="002E3522"/>
    <w:p w14:paraId="7CE7FFB2" w14:textId="77777777" w:rsidR="002E3522" w:rsidRPr="000B0BC9" w:rsidRDefault="002E3522" w:rsidP="002E3522"/>
    <w:p w14:paraId="2F887AEA" w14:textId="77777777" w:rsidR="000575E4" w:rsidRPr="00735A9A" w:rsidRDefault="000575E4" w:rsidP="000575E4"/>
    <w:p w14:paraId="21E03941" w14:textId="77777777" w:rsidR="000575E4" w:rsidRPr="000B0BC9" w:rsidRDefault="000575E4" w:rsidP="000575E4"/>
    <w:p w14:paraId="0B6738B3" w14:textId="77777777" w:rsidR="00E64E74" w:rsidRPr="00E037A5" w:rsidRDefault="00E64E74" w:rsidP="00E64E74">
      <w:pPr>
        <w:pStyle w:val="Noeeu1"/>
        <w:jc w:val="both"/>
        <w:rPr>
          <w:sz w:val="24"/>
          <w:szCs w:val="24"/>
        </w:rPr>
      </w:pPr>
    </w:p>
    <w:p w14:paraId="11F6D2F8" w14:textId="77777777" w:rsidR="00E64E74" w:rsidRDefault="00E64E74" w:rsidP="00E64E74"/>
    <w:p w14:paraId="45082074" w14:textId="77777777" w:rsidR="00E64E74" w:rsidRDefault="00E64E74" w:rsidP="00E64E74"/>
    <w:p w14:paraId="63D1C9FF" w14:textId="77777777" w:rsidR="00E64E74" w:rsidRDefault="00E64E74" w:rsidP="00E64E74"/>
    <w:p w14:paraId="023F1CE6" w14:textId="77777777" w:rsidR="00E64E74" w:rsidRDefault="00E64E74" w:rsidP="00E64E74"/>
    <w:p w14:paraId="4A444E30" w14:textId="77777777" w:rsidR="00E64E74" w:rsidRDefault="00E64E74" w:rsidP="00E64E74"/>
    <w:p w14:paraId="39786ED7" w14:textId="77777777" w:rsidR="00E64E74" w:rsidRDefault="00E64E74" w:rsidP="00E64E74"/>
    <w:sectPr w:rsidR="00E64E74" w:rsidSect="00917415">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28E75FAA"/>
    <w:multiLevelType w:val="hybridMultilevel"/>
    <w:tmpl w:val="FE72DE00"/>
    <w:lvl w:ilvl="0" w:tplc="F4EA6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num w:numId="1" w16cid:durableId="572853524">
    <w:abstractNumId w:val="1"/>
  </w:num>
  <w:num w:numId="2" w16cid:durableId="882442648">
    <w:abstractNumId w:val="2"/>
  </w:num>
  <w:num w:numId="3" w16cid:durableId="1328945324">
    <w:abstractNumId w:val="0"/>
  </w:num>
  <w:num w:numId="4" w16cid:durableId="931161517">
    <w:abstractNumId w:val="3"/>
  </w:num>
  <w:num w:numId="5" w16cid:durableId="1525636308">
    <w:abstractNumId w:val="4"/>
  </w:num>
  <w:num w:numId="6" w16cid:durableId="5345128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81E50"/>
    <w:rsid w:val="000575E4"/>
    <w:rsid w:val="001764A0"/>
    <w:rsid w:val="0024704A"/>
    <w:rsid w:val="002C2776"/>
    <w:rsid w:val="002E3522"/>
    <w:rsid w:val="00313FF3"/>
    <w:rsid w:val="00347D75"/>
    <w:rsid w:val="00435355"/>
    <w:rsid w:val="004A23DE"/>
    <w:rsid w:val="004D184A"/>
    <w:rsid w:val="00532ABE"/>
    <w:rsid w:val="00554A58"/>
    <w:rsid w:val="0056219C"/>
    <w:rsid w:val="005A584F"/>
    <w:rsid w:val="00604171"/>
    <w:rsid w:val="00644732"/>
    <w:rsid w:val="006704DB"/>
    <w:rsid w:val="006C3FD7"/>
    <w:rsid w:val="00704430"/>
    <w:rsid w:val="007500DC"/>
    <w:rsid w:val="008A11BD"/>
    <w:rsid w:val="008F06DA"/>
    <w:rsid w:val="008F5D55"/>
    <w:rsid w:val="00906E44"/>
    <w:rsid w:val="00965B78"/>
    <w:rsid w:val="00971B70"/>
    <w:rsid w:val="009F6C00"/>
    <w:rsid w:val="00A52B26"/>
    <w:rsid w:val="00AA61EA"/>
    <w:rsid w:val="00B14120"/>
    <w:rsid w:val="00B97ABC"/>
    <w:rsid w:val="00BD04D3"/>
    <w:rsid w:val="00BD41FE"/>
    <w:rsid w:val="00CC006B"/>
    <w:rsid w:val="00D06721"/>
    <w:rsid w:val="00D81E50"/>
    <w:rsid w:val="00DA3380"/>
    <w:rsid w:val="00DC0E07"/>
    <w:rsid w:val="00DC2969"/>
    <w:rsid w:val="00E11D12"/>
    <w:rsid w:val="00E64E74"/>
    <w:rsid w:val="00E76062"/>
    <w:rsid w:val="00E923AD"/>
    <w:rsid w:val="00EB6E61"/>
    <w:rsid w:val="00F02FC1"/>
    <w:rsid w:val="00F31895"/>
    <w:rsid w:val="00F54F54"/>
    <w:rsid w:val="00FE3832"/>
    <w:rsid w:val="00FE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BEB4"/>
  <w15:docId w15:val="{21B34404-797F-4334-9802-61C9E3B0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E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
    <w:name w:val="Noeeu1"/>
    <w:rsid w:val="00E64E7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Стиль1"/>
    <w:rsid w:val="00E64E74"/>
    <w:pPr>
      <w:autoSpaceDE w:val="0"/>
      <w:autoSpaceDN w:val="0"/>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64E74"/>
    <w:rPr>
      <w:rFonts w:ascii="Tahoma" w:hAnsi="Tahoma" w:cs="Tahoma"/>
      <w:sz w:val="16"/>
      <w:szCs w:val="16"/>
    </w:rPr>
  </w:style>
  <w:style w:type="character" w:customStyle="1" w:styleId="a4">
    <w:name w:val="Текст выноски Знак"/>
    <w:basedOn w:val="a0"/>
    <w:link w:val="a3"/>
    <w:uiPriority w:val="99"/>
    <w:semiHidden/>
    <w:rsid w:val="00E64E74"/>
    <w:rPr>
      <w:rFonts w:ascii="Tahoma" w:eastAsia="Times New Roman" w:hAnsi="Tahoma" w:cs="Tahoma"/>
      <w:sz w:val="16"/>
      <w:szCs w:val="16"/>
      <w:lang w:eastAsia="ru-RU"/>
    </w:rPr>
  </w:style>
  <w:style w:type="paragraph" w:styleId="a5">
    <w:name w:val="List Paragraph"/>
    <w:basedOn w:val="a"/>
    <w:uiPriority w:val="34"/>
    <w:qFormat/>
    <w:rsid w:val="00AA61EA"/>
    <w:pPr>
      <w:ind w:left="720"/>
      <w:contextualSpacing/>
    </w:pPr>
  </w:style>
  <w:style w:type="character" w:customStyle="1" w:styleId="FontStyle22">
    <w:name w:val="Font Style22"/>
    <w:rsid w:val="000575E4"/>
    <w:rPr>
      <w:rFonts w:ascii="Times New Roman" w:hAnsi="Times New Roman"/>
      <w:sz w:val="20"/>
    </w:rPr>
  </w:style>
  <w:style w:type="character" w:customStyle="1" w:styleId="2">
    <w:name w:val="Основной текст (2)"/>
    <w:rsid w:val="000575E4"/>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6">
    <w:name w:val="No Spacing"/>
    <w:uiPriority w:val="1"/>
    <w:qFormat/>
    <w:rsid w:val="000575E4"/>
    <w:pPr>
      <w:spacing w:after="0" w:line="240" w:lineRule="auto"/>
    </w:pPr>
    <w:rPr>
      <w:rFonts w:ascii="Calibri" w:eastAsia="Calibri" w:hAnsi="Calibri" w:cs="Times New Roman"/>
    </w:rPr>
  </w:style>
  <w:style w:type="paragraph" w:styleId="a7">
    <w:name w:val="Body Text"/>
    <w:basedOn w:val="a"/>
    <w:link w:val="a8"/>
    <w:uiPriority w:val="99"/>
    <w:unhideWhenUsed/>
    <w:rsid w:val="000575E4"/>
    <w:pPr>
      <w:widowControl w:val="0"/>
      <w:spacing w:after="120"/>
    </w:pPr>
    <w:rPr>
      <w:rFonts w:ascii="Courier New" w:eastAsia="Courier New" w:hAnsi="Courier New" w:cs="Courier New"/>
      <w:color w:val="000000"/>
      <w:lang w:bidi="ru-RU"/>
    </w:rPr>
  </w:style>
  <w:style w:type="character" w:customStyle="1" w:styleId="a8">
    <w:name w:val="Основной текст Знак"/>
    <w:basedOn w:val="a0"/>
    <w:link w:val="a7"/>
    <w:uiPriority w:val="99"/>
    <w:rsid w:val="000575E4"/>
    <w:rPr>
      <w:rFonts w:ascii="Courier New" w:eastAsia="Courier New" w:hAnsi="Courier New" w:cs="Courier New"/>
      <w:color w:val="000000"/>
      <w:sz w:val="24"/>
      <w:szCs w:val="24"/>
      <w:lang w:eastAsia="ru-RU" w:bidi="ru-RU"/>
    </w:rPr>
  </w:style>
  <w:style w:type="character" w:customStyle="1" w:styleId="a9">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a"/>
    <w:locked/>
    <w:rsid w:val="002E3522"/>
    <w:rPr>
      <w:rFonts w:ascii="Consolas" w:eastAsia="Times New Roman" w:hAnsi="Consolas" w:cs="Consolas"/>
      <w:sz w:val="21"/>
      <w:szCs w:val="21"/>
    </w:rPr>
  </w:style>
  <w:style w:type="paragraph" w:styleId="a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9"/>
    <w:unhideWhenUsed/>
    <w:rsid w:val="002E3522"/>
    <w:rPr>
      <w:rFonts w:ascii="Consolas" w:hAnsi="Consolas" w:cs="Consolas"/>
      <w:sz w:val="21"/>
      <w:szCs w:val="21"/>
      <w:lang w:eastAsia="en-US"/>
    </w:rPr>
  </w:style>
  <w:style w:type="character" w:customStyle="1" w:styleId="10">
    <w:name w:val="Текст Знак1"/>
    <w:basedOn w:val="a0"/>
    <w:uiPriority w:val="99"/>
    <w:semiHidden/>
    <w:rsid w:val="002E3522"/>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7</Pages>
  <Words>2652</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DGA_</dc:creator>
  <cp:keywords/>
  <dc:description/>
  <cp:lastModifiedBy>Пользователь</cp:lastModifiedBy>
  <cp:revision>53</cp:revision>
  <cp:lastPrinted>2021-07-15T13:01:00Z</cp:lastPrinted>
  <dcterms:created xsi:type="dcterms:W3CDTF">2020-06-17T11:10:00Z</dcterms:created>
  <dcterms:modified xsi:type="dcterms:W3CDTF">2023-11-15T11:24:00Z</dcterms:modified>
</cp:coreProperties>
</file>